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85B" w:rsidRPr="00F36B89" w:rsidRDefault="00D3685B" w:rsidP="003C5A51">
      <w:pPr>
        <w:spacing w:before="100" w:beforeAutospacing="1" w:afterLines="350" w:line="240" w:lineRule="auto"/>
        <w:ind w:left="4956"/>
        <w:contextualSpacing/>
        <w:jc w:val="both"/>
        <w:rPr>
          <w:rFonts w:ascii="Times New Roman" w:eastAsia="Times New Roman" w:hAnsi="Times New Roman" w:cs="Times New Roman"/>
          <w:bCs/>
          <w:sz w:val="16"/>
          <w:szCs w:val="12"/>
          <w:lang w:eastAsia="pl-PL"/>
        </w:rPr>
      </w:pPr>
      <w:r w:rsidRPr="00F36B89">
        <w:rPr>
          <w:rFonts w:ascii="Times New Roman" w:eastAsia="Times New Roman" w:hAnsi="Times New Roman" w:cs="Times New Roman"/>
          <w:bCs/>
          <w:sz w:val="16"/>
          <w:szCs w:val="12"/>
          <w:lang w:eastAsia="pl-PL"/>
        </w:rPr>
        <w:t>Załącznik do ustawy z dnia 20 maja 2021 r. o ochronie prawnabywcy lokalu mieszkalnego lub domu jednorodzinnegooraz Deweloperskim FunduszuGwarancyjnym (poz. 1177)</w:t>
      </w:r>
    </w:p>
    <w:p w:rsidR="00EA1C22" w:rsidRPr="00EA1C22" w:rsidRDefault="00EA1C22" w:rsidP="003C5A51">
      <w:pPr>
        <w:spacing w:beforeLines="60" w:afterLines="60" w:line="240" w:lineRule="auto"/>
        <w:jc w:val="center"/>
        <w:rPr>
          <w:rFonts w:ascii="Times New Roman" w:eastAsia="Times New Roman" w:hAnsi="Times New Roman" w:cs="Times New Roman"/>
          <w:caps/>
          <w:sz w:val="20"/>
          <w:szCs w:val="20"/>
          <w:lang w:eastAsia="pl-PL"/>
        </w:rPr>
      </w:pPr>
    </w:p>
    <w:p w:rsidR="00EA1C22" w:rsidRPr="00EA1C22" w:rsidRDefault="00EA1C22" w:rsidP="003C5A51">
      <w:pPr>
        <w:spacing w:beforeLines="60" w:afterLines="60"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 xml:space="preserve">Stan na dzień sporządzenia prospektu informacyjnego </w:t>
      </w:r>
    </w:p>
    <w:p w:rsidR="00EA1C22" w:rsidRPr="00D3685B" w:rsidRDefault="005F589D" w:rsidP="003C5A51">
      <w:pPr>
        <w:spacing w:before="100" w:beforeAutospacing="1" w:afterLines="350" w:line="240" w:lineRule="auto"/>
        <w:ind w:left="7788"/>
        <w:contextualSpacing/>
        <w:rPr>
          <w:rFonts w:ascii="Times New Roman" w:eastAsia="Times New Roman" w:hAnsi="Times New Roman" w:cs="Times New Roman"/>
          <w:bCs/>
          <w:sz w:val="12"/>
          <w:szCs w:val="8"/>
          <w:lang w:eastAsia="pl-PL"/>
        </w:rPr>
      </w:pPr>
      <w:r>
        <w:rPr>
          <w:rFonts w:ascii="Times New Roman" w:eastAsia="Times New Roman" w:hAnsi="Times New Roman" w:cs="Times New Roman"/>
          <w:bCs/>
          <w:sz w:val="16"/>
          <w:szCs w:val="12"/>
          <w:lang w:eastAsia="pl-PL"/>
        </w:rPr>
        <w:t>11.03.</w:t>
      </w:r>
      <w:r w:rsidR="00017E96">
        <w:rPr>
          <w:rFonts w:ascii="Times New Roman" w:eastAsia="Times New Roman" w:hAnsi="Times New Roman" w:cs="Times New Roman"/>
          <w:bCs/>
          <w:sz w:val="16"/>
          <w:szCs w:val="12"/>
          <w:lang w:eastAsia="pl-PL"/>
        </w:rPr>
        <w:t>.2024</w:t>
      </w:r>
      <w:r w:rsidR="006D798B">
        <w:rPr>
          <w:rFonts w:ascii="Times New Roman" w:eastAsia="Times New Roman" w:hAnsi="Times New Roman" w:cs="Times New Roman"/>
          <w:bCs/>
          <w:sz w:val="16"/>
          <w:szCs w:val="12"/>
          <w:lang w:eastAsia="pl-PL"/>
        </w:rPr>
        <w:t>r</w:t>
      </w:r>
    </w:p>
    <w:p w:rsidR="00EA1C22" w:rsidRPr="00EA1C22" w:rsidRDefault="00EA1C22" w:rsidP="00EA1C22">
      <w:pPr>
        <w:spacing w:before="60" w:after="60" w:line="240" w:lineRule="auto"/>
        <w:jc w:val="center"/>
        <w:outlineLvl w:val="0"/>
        <w:rPr>
          <w:rFonts w:ascii="Times New Roman" w:eastAsia="Calibri" w:hAnsi="Times New Roman" w:cs="Times New Roman"/>
          <w:b/>
          <w:sz w:val="20"/>
          <w:szCs w:val="20"/>
        </w:rPr>
      </w:pPr>
    </w:p>
    <w:p w:rsidR="00EA1C22" w:rsidRPr="00EA1C22" w:rsidRDefault="00EA1C22" w:rsidP="003C5A51">
      <w:pPr>
        <w:spacing w:beforeLines="60" w:afterLines="60" w:line="240" w:lineRule="auto"/>
        <w:jc w:val="center"/>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 xml:space="preserve">PROSPEKT INFORMACYJNY </w:t>
      </w:r>
    </w:p>
    <w:p w:rsidR="00EA1C22" w:rsidRPr="00EA1C22" w:rsidRDefault="00EA1C22" w:rsidP="003C5A51">
      <w:pPr>
        <w:spacing w:beforeLines="60" w:afterLines="60" w:line="240" w:lineRule="auto"/>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CZĘŚĆ OGÓLNA</w:t>
      </w:r>
    </w:p>
    <w:p w:rsidR="00EA1C22" w:rsidRPr="00EA1C22"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9"/>
        <w:gridCol w:w="3539"/>
        <w:gridCol w:w="3420"/>
      </w:tblGrid>
      <w:tr w:rsidR="00EA1C22" w:rsidRPr="00EA1C22" w:rsidTr="008009B5">
        <w:tc>
          <w:tcPr>
            <w:tcW w:w="9648" w:type="dxa"/>
            <w:gridSpan w:val="3"/>
            <w:tcBorders>
              <w:bottom w:val="single" w:sz="4" w:space="0" w:color="auto"/>
            </w:tcBorders>
            <w:shd w:val="clear" w:color="auto" w:fill="E0E0E0"/>
          </w:tcPr>
          <w:p w:rsidR="00EA1C22" w:rsidRPr="00EA1C22" w:rsidRDefault="00EA1C22" w:rsidP="003C5A51">
            <w:pPr>
              <w:spacing w:beforeLines="60" w:afterLines="60"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DEWELOPERA</w:t>
            </w:r>
          </w:p>
          <w:p w:rsidR="00EA1C22" w:rsidRPr="00EA1C22" w:rsidRDefault="00EA1C22" w:rsidP="003C5A51">
            <w:pPr>
              <w:spacing w:beforeLines="60" w:afterLines="60" w:line="240" w:lineRule="auto"/>
              <w:jc w:val="both"/>
              <w:rPr>
                <w:rFonts w:ascii="Times New Roman" w:eastAsia="Times New Roman" w:hAnsi="Times New Roman" w:cs="Times New Roman"/>
                <w:b/>
                <w:bCs/>
                <w:sz w:val="20"/>
                <w:szCs w:val="20"/>
              </w:rPr>
            </w:pPr>
          </w:p>
        </w:tc>
      </w:tr>
      <w:tr w:rsidR="00EA1C22" w:rsidRPr="00EA1C22" w:rsidTr="00F36B89">
        <w:trPr>
          <w:trHeight w:val="375"/>
        </w:trPr>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Deweloper</w:t>
            </w:r>
          </w:p>
        </w:tc>
        <w:tc>
          <w:tcPr>
            <w:tcW w:w="6959" w:type="dxa"/>
            <w:gridSpan w:val="2"/>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br/>
            </w:r>
            <w:r w:rsidR="00EB5187">
              <w:rPr>
                <w:sz w:val="24"/>
              </w:rPr>
              <w:t xml:space="preserve"> J Bud spółka z ograniczoną odpowiedzialnością zarejestrowana  w Krajowym Rejestrze Sądowym Przedsiębiorców prowadzonym przez Sąd Rejonowy dla Wrocławia-Fabrycznej we Wrocławiu, IX Wydział Gospodarczy Krajowego Rejestru Sądowego pod numerem </w:t>
            </w:r>
            <w:r w:rsidR="00EB5187">
              <w:rPr>
                <w:color w:val="212121"/>
                <w:sz w:val="24"/>
              </w:rPr>
              <w:t>815238</w:t>
            </w:r>
          </w:p>
        </w:tc>
      </w:tr>
      <w:tr w:rsidR="00EA1C22" w:rsidRPr="00EA1C22" w:rsidTr="00F36B89">
        <w:trPr>
          <w:trHeight w:val="1327"/>
        </w:trPr>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959" w:type="dxa"/>
            <w:gridSpan w:val="2"/>
          </w:tcPr>
          <w:p w:rsidR="00EA1C22" w:rsidRPr="00EA1C22" w:rsidRDefault="00117B3C"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55-100 Trzebnica ul Wiosenna 26</w:t>
            </w:r>
          </w:p>
        </w:tc>
      </w:tr>
      <w:tr w:rsidR="00EA1C22" w:rsidRPr="00EA1C22" w:rsidTr="00F36B89">
        <w:trPr>
          <w:trHeight w:val="188"/>
        </w:trPr>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NIP REGON</w:t>
            </w:r>
          </w:p>
        </w:tc>
        <w:tc>
          <w:tcPr>
            <w:tcW w:w="3539" w:type="dxa"/>
          </w:tcPr>
          <w:p w:rsidR="00EA1C22" w:rsidRPr="00EA1C22" w:rsidRDefault="00EB5187"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915-181-46-79</w:t>
            </w:r>
          </w:p>
        </w:tc>
        <w:tc>
          <w:tcPr>
            <w:tcW w:w="3420" w:type="dxa"/>
            <w:shd w:val="clear" w:color="auto" w:fill="auto"/>
          </w:tcPr>
          <w:p w:rsidR="00EA1C22" w:rsidRPr="00EA1C22" w:rsidRDefault="00EB5187" w:rsidP="003C5A51">
            <w:pPr>
              <w:spacing w:beforeLines="60" w:afterLines="60" w:line="240" w:lineRule="auto"/>
              <w:jc w:val="both"/>
              <w:rPr>
                <w:rFonts w:ascii="Times New Roman" w:eastAsia="Times New Roman" w:hAnsi="Times New Roman" w:cs="Times New Roman"/>
                <w:sz w:val="20"/>
                <w:szCs w:val="20"/>
              </w:rPr>
            </w:pPr>
            <w:r>
              <w:rPr>
                <w:sz w:val="24"/>
              </w:rPr>
              <w:t xml:space="preserve">Regon: </w:t>
            </w:r>
            <w:r>
              <w:rPr>
                <w:color w:val="212121"/>
                <w:sz w:val="24"/>
              </w:rPr>
              <w:t>38919464</w:t>
            </w:r>
          </w:p>
        </w:tc>
      </w:tr>
      <w:tr w:rsidR="00EA1C22" w:rsidRPr="00EA1C22" w:rsidTr="00F36B89">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telefonu</w:t>
            </w:r>
          </w:p>
        </w:tc>
        <w:tc>
          <w:tcPr>
            <w:tcW w:w="6959" w:type="dxa"/>
            <w:gridSpan w:val="2"/>
          </w:tcPr>
          <w:p w:rsidR="00EA1C22" w:rsidRPr="00EA1C22" w:rsidRDefault="00EB5187"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500 035 517</w:t>
            </w:r>
          </w:p>
        </w:tc>
      </w:tr>
      <w:tr w:rsidR="00EA1C22" w:rsidRPr="00EA1C22" w:rsidTr="00F36B89">
        <w:trPr>
          <w:trHeight w:val="272"/>
        </w:trPr>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poczty elektronicznej</w:t>
            </w:r>
          </w:p>
        </w:tc>
        <w:tc>
          <w:tcPr>
            <w:tcW w:w="6959" w:type="dxa"/>
            <w:gridSpan w:val="2"/>
          </w:tcPr>
          <w:p w:rsidR="00EA1C22" w:rsidRPr="00EA1C22" w:rsidRDefault="00EB5187"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akces22@wp.pl</w:t>
            </w:r>
          </w:p>
        </w:tc>
      </w:tr>
      <w:tr w:rsidR="00EA1C22" w:rsidRPr="00EA1C22" w:rsidTr="00F36B89">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faksu</w:t>
            </w:r>
          </w:p>
        </w:tc>
        <w:tc>
          <w:tcPr>
            <w:tcW w:w="6959" w:type="dxa"/>
            <w:gridSpan w:val="2"/>
          </w:tcPr>
          <w:p w:rsidR="00EA1C22" w:rsidRPr="00EA1C22" w:rsidRDefault="00EB5187"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rsidTr="00F36B89">
        <w:trPr>
          <w:trHeight w:val="218"/>
        </w:trPr>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strony internetowej dewelopera</w:t>
            </w:r>
          </w:p>
        </w:tc>
        <w:tc>
          <w:tcPr>
            <w:tcW w:w="6959" w:type="dxa"/>
            <w:gridSpan w:val="2"/>
            <w:shd w:val="clear" w:color="auto" w:fill="auto"/>
          </w:tcPr>
          <w:p w:rsidR="00EA1C22" w:rsidRPr="00EA1C22" w:rsidRDefault="00EB5187"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www.jbuddeweloper.pl</w:t>
            </w:r>
          </w:p>
        </w:tc>
      </w:tr>
    </w:tbl>
    <w:p w:rsidR="00EA1C22" w:rsidRPr="00EA1C22"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48"/>
      </w:tblGrid>
      <w:tr w:rsidR="00EA1C22" w:rsidRPr="00EA1C22" w:rsidTr="008009B5">
        <w:trPr>
          <w:trHeight w:val="704"/>
        </w:trPr>
        <w:tc>
          <w:tcPr>
            <w:tcW w:w="9648" w:type="dxa"/>
            <w:tcBorders>
              <w:bottom w:val="single" w:sz="4" w:space="0" w:color="auto"/>
            </w:tcBorders>
            <w:shd w:val="clear" w:color="auto" w:fill="E0E0E0"/>
          </w:tcPr>
          <w:p w:rsidR="00EA1C22" w:rsidRDefault="00EA1C22" w:rsidP="003C5A51">
            <w:pPr>
              <w:spacing w:beforeLines="60" w:afterLines="60"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HISTORIA I UDOKUMENTOWANE</w:t>
            </w:r>
            <w:r w:rsidR="00F642AE">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DOŚWIADCZENIE DEWELOPERA</w:t>
            </w:r>
          </w:p>
          <w:p w:rsidR="00811F76" w:rsidRDefault="00811F76" w:rsidP="003C5A51">
            <w:pPr>
              <w:spacing w:beforeLines="60" w:afterLines="60" w:line="240" w:lineRule="auto"/>
              <w:jc w:val="both"/>
              <w:rPr>
                <w:rFonts w:ascii="Times New Roman" w:eastAsia="Times New Roman" w:hAnsi="Times New Roman" w:cs="Times New Roman"/>
                <w:sz w:val="20"/>
                <w:szCs w:val="20"/>
              </w:rPr>
            </w:pPr>
            <w:r w:rsidRPr="00811F76">
              <w:rPr>
                <w:rFonts w:ascii="Times New Roman" w:eastAsia="Times New Roman" w:hAnsi="Times New Roman" w:cs="Times New Roman"/>
                <w:sz w:val="20"/>
                <w:szCs w:val="20"/>
              </w:rPr>
              <w:t>J Bud Sp z o.o. jest s</w:t>
            </w:r>
            <w:r>
              <w:rPr>
                <w:rFonts w:ascii="Times New Roman" w:eastAsia="Times New Roman" w:hAnsi="Times New Roman" w:cs="Times New Roman"/>
                <w:sz w:val="20"/>
                <w:szCs w:val="20"/>
              </w:rPr>
              <w:t xml:space="preserve">półką celową </w:t>
            </w:r>
            <w:r w:rsidR="00F86360">
              <w:rPr>
                <w:rFonts w:ascii="Times New Roman" w:eastAsia="Times New Roman" w:hAnsi="Times New Roman" w:cs="Times New Roman"/>
                <w:sz w:val="20"/>
                <w:szCs w:val="20"/>
              </w:rPr>
              <w:t xml:space="preserve">do realizacji przedsięwzięcia polegającego na budowie 7 budynków wielorodzinnych w Środzie </w:t>
            </w:r>
            <w:r w:rsidR="00D23AD6">
              <w:rPr>
                <w:rFonts w:ascii="Times New Roman" w:eastAsia="Times New Roman" w:hAnsi="Times New Roman" w:cs="Times New Roman"/>
                <w:sz w:val="20"/>
                <w:szCs w:val="20"/>
              </w:rPr>
              <w:t>Śl</w:t>
            </w:r>
            <w:r w:rsidR="00DC0D92">
              <w:rPr>
                <w:rFonts w:ascii="Times New Roman" w:eastAsia="Times New Roman" w:hAnsi="Times New Roman" w:cs="Times New Roman"/>
                <w:sz w:val="20"/>
                <w:szCs w:val="20"/>
              </w:rPr>
              <w:t>ąskiej przy ul Strzeleckiej 8</w:t>
            </w:r>
            <w:r>
              <w:rPr>
                <w:rFonts w:ascii="Times New Roman" w:eastAsia="Times New Roman" w:hAnsi="Times New Roman" w:cs="Times New Roman"/>
                <w:sz w:val="20"/>
                <w:szCs w:val="20"/>
              </w:rPr>
              <w:t>.</w:t>
            </w:r>
            <w:r w:rsidR="00F67316">
              <w:rPr>
                <w:rFonts w:ascii="Times New Roman" w:eastAsia="Times New Roman" w:hAnsi="Times New Roman" w:cs="Times New Roman"/>
                <w:sz w:val="20"/>
                <w:szCs w:val="20"/>
              </w:rPr>
              <w:t xml:space="preserve"> Obecnie pracuje przy wznoszeni</w:t>
            </w:r>
            <w:r w:rsidR="00DC0D92">
              <w:rPr>
                <w:rFonts w:ascii="Times New Roman" w:eastAsia="Times New Roman" w:hAnsi="Times New Roman" w:cs="Times New Roman"/>
                <w:sz w:val="20"/>
                <w:szCs w:val="20"/>
              </w:rPr>
              <w:t>u ostatnich 2 budynków F i G tego</w:t>
            </w:r>
            <w:r w:rsidR="00F67316">
              <w:rPr>
                <w:rFonts w:ascii="Times New Roman" w:eastAsia="Times New Roman" w:hAnsi="Times New Roman" w:cs="Times New Roman"/>
                <w:sz w:val="20"/>
                <w:szCs w:val="20"/>
              </w:rPr>
              <w:t xml:space="preserve"> </w:t>
            </w:r>
            <w:r w:rsidR="00F425D3">
              <w:rPr>
                <w:rFonts w:ascii="Times New Roman" w:eastAsia="Times New Roman" w:hAnsi="Times New Roman" w:cs="Times New Roman"/>
                <w:sz w:val="20"/>
                <w:szCs w:val="20"/>
              </w:rPr>
              <w:t>przedsięwzięcia.</w:t>
            </w:r>
          </w:p>
          <w:p w:rsidR="00811F76" w:rsidRDefault="00811F7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Prezesem Spółki jest Jacek Dudek-Zaborowski</w:t>
            </w:r>
            <w:r w:rsidR="00F86360">
              <w:rPr>
                <w:rFonts w:ascii="Times New Roman" w:eastAsia="Times New Roman" w:hAnsi="Times New Roman" w:cs="Times New Roman"/>
                <w:sz w:val="20"/>
                <w:szCs w:val="20"/>
              </w:rPr>
              <w:t>, który jako osoba fizyczna prowadząca działaność gospodarczą pod nazwą: Akces Jacek Dudek-Zaborowski z siedzibą w Trzebnicy ul Wiosenna 26  realizował nastepujące inwestycje:</w:t>
            </w:r>
          </w:p>
          <w:p w:rsidR="00F86360"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-budowa osiedla domó</w:t>
            </w:r>
            <w:r w:rsidR="00F86360">
              <w:rPr>
                <w:rFonts w:ascii="Times New Roman" w:eastAsia="Times New Roman" w:hAnsi="Times New Roman" w:cs="Times New Roman"/>
                <w:sz w:val="20"/>
                <w:szCs w:val="20"/>
              </w:rPr>
              <w:t>w jednorodzinnych w Księginicach pod Trzebnicą</w:t>
            </w:r>
          </w:p>
          <w:p w:rsidR="00F86360"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-budowa osiedla dom</w:t>
            </w:r>
            <w:r w:rsidR="00F86360">
              <w:rPr>
                <w:rFonts w:ascii="Times New Roman" w:eastAsia="Times New Roman" w:hAnsi="Times New Roman" w:cs="Times New Roman"/>
                <w:sz w:val="20"/>
                <w:szCs w:val="20"/>
              </w:rPr>
              <w:t>ów jednorodzinnych w Raszowie pod Trzebnicą</w:t>
            </w:r>
          </w:p>
          <w:p w:rsidR="00F86360" w:rsidRDefault="00F86360"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-budynek mieszkalno-usługowy w Obornikach Śl. przy ul Orkana 2</w:t>
            </w:r>
          </w:p>
          <w:p w:rsidR="00F86360" w:rsidRDefault="00F86360"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oraz jako spółka celowa JZ Invest sp</w:t>
            </w:r>
            <w:r w:rsidR="00D23A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zoo,komand., której również był prezesem</w:t>
            </w:r>
            <w:r w:rsidR="00D23AD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realizował mastępujące inwestycje:</w:t>
            </w:r>
          </w:p>
          <w:p w:rsidR="00F86360" w:rsidRDefault="00F86360"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-budowa 2 budynków wielorodzinnych w Środzie Śl przy ul Mickiewicza</w:t>
            </w:r>
            <w:r w:rsidR="00F67316">
              <w:rPr>
                <w:rFonts w:ascii="Times New Roman" w:eastAsia="Times New Roman" w:hAnsi="Times New Roman" w:cs="Times New Roman"/>
                <w:sz w:val="20"/>
                <w:szCs w:val="20"/>
              </w:rPr>
              <w:t xml:space="preserve"> 5</w:t>
            </w:r>
          </w:p>
          <w:p w:rsidR="00F67316" w:rsidRPr="00811F76"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-budowa 2 budynków wielorodzinnych w Środzie Śl. przy ul  Mostowej 25</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6959"/>
      </w:tblGrid>
      <w:tr w:rsidR="00EA1C22" w:rsidRPr="00EA1C22" w:rsidTr="008009B5">
        <w:tc>
          <w:tcPr>
            <w:tcW w:w="9648" w:type="dxa"/>
            <w:gridSpan w:val="2"/>
            <w:tcBorders>
              <w:bottom w:val="single" w:sz="4" w:space="0" w:color="auto"/>
            </w:tcBorders>
            <w:shd w:val="clear" w:color="auto" w:fill="E0E0E0"/>
          </w:tcPr>
          <w:p w:rsidR="00EA1C22" w:rsidRPr="00EA1C22" w:rsidRDefault="00EA1C22" w:rsidP="003C5A51">
            <w:pPr>
              <w:spacing w:beforeLines="60" w:afterLines="60"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lastRenderedPageBreak/>
              <w:t>PRZYKŁAD UKOŃCZONEGO PRZEDSIĘWZIĘCIA DEWELOPERSKIEGO (należy wskazać, o ile istnieją, trzy ukończone przedsięwzięcia deweloperskie, w</w:t>
            </w:r>
            <w:r w:rsidR="00117B3C">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tym</w:t>
            </w:r>
            <w:r w:rsidR="00117B3C">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ostatnie)</w:t>
            </w:r>
          </w:p>
        </w:tc>
      </w:tr>
      <w:tr w:rsidR="00EA1C22" w:rsidRPr="00EA1C22" w:rsidTr="00F36B89">
        <w:trPr>
          <w:trHeight w:val="135"/>
        </w:trPr>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959" w:type="dxa"/>
          </w:tcPr>
          <w:p w:rsidR="00EA1C22" w:rsidRPr="00EA1C22"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rsidTr="00F36B89">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959" w:type="dxa"/>
          </w:tcPr>
          <w:p w:rsidR="00EA1C22" w:rsidRPr="00EA1C22"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rsidTr="00F36B89">
        <w:tc>
          <w:tcPr>
            <w:tcW w:w="2689" w:type="dxa"/>
            <w:shd w:val="clear" w:color="auto" w:fill="F3F3F3"/>
          </w:tcPr>
          <w:p w:rsidR="00EA1C22" w:rsidRPr="00EA1C22" w:rsidRDefault="00EA1C22" w:rsidP="003C5A51">
            <w:pPr>
              <w:spacing w:beforeLines="60" w:afterLines="60"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wydania decyzji </w:t>
            </w:r>
            <w:r w:rsidR="00F36B89">
              <w:rPr>
                <w:rFonts w:ascii="Times New Roman" w:eastAsia="Times New Roman" w:hAnsi="Times New Roman" w:cs="Times New Roman"/>
                <w:sz w:val="20"/>
                <w:szCs w:val="20"/>
              </w:rPr>
              <w:br/>
            </w:r>
            <w:r w:rsidRPr="00EA1C22">
              <w:rPr>
                <w:rFonts w:ascii="Times New Roman" w:eastAsia="Times New Roman" w:hAnsi="Times New Roman" w:cs="Times New Roman"/>
                <w:sz w:val="20"/>
                <w:szCs w:val="20"/>
              </w:rPr>
              <w:t>o pozwoleniu na użytkowanie</w:t>
            </w:r>
          </w:p>
        </w:tc>
        <w:tc>
          <w:tcPr>
            <w:tcW w:w="6959" w:type="dxa"/>
          </w:tcPr>
          <w:p w:rsidR="00EA1C22" w:rsidRPr="00EA1C22"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rsidTr="008009B5">
        <w:tc>
          <w:tcPr>
            <w:tcW w:w="9648" w:type="dxa"/>
            <w:gridSpan w:val="2"/>
            <w:tcBorders>
              <w:bottom w:val="single" w:sz="4" w:space="0" w:color="auto"/>
            </w:tcBorders>
            <w:shd w:val="clear" w:color="auto" w:fill="E0E0E0"/>
          </w:tcPr>
          <w:p w:rsidR="00EA1C22" w:rsidRPr="00EA1C22" w:rsidRDefault="00EA1C22" w:rsidP="003C5A51">
            <w:pPr>
              <w:spacing w:beforeLines="60" w:afterLines="60"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INNEGO UKOŃCZONEGO PRZEDSIĘWZIĘCIA DEWELOPERSKIEGO</w:t>
            </w:r>
          </w:p>
          <w:p w:rsidR="00EA1C22" w:rsidRPr="00EA1C22" w:rsidRDefault="00EA1C22" w:rsidP="003C5A51">
            <w:pPr>
              <w:spacing w:beforeLines="60" w:afterLines="60" w:line="240" w:lineRule="auto"/>
              <w:jc w:val="both"/>
              <w:rPr>
                <w:rFonts w:ascii="Times New Roman" w:eastAsia="Times New Roman" w:hAnsi="Times New Roman" w:cs="Times New Roman"/>
                <w:b/>
                <w:sz w:val="20"/>
                <w:szCs w:val="20"/>
              </w:rPr>
            </w:pPr>
          </w:p>
        </w:tc>
      </w:tr>
      <w:tr w:rsidR="00EA1C22" w:rsidRPr="00EA1C22" w:rsidTr="00F36B89">
        <w:trPr>
          <w:trHeight w:val="135"/>
        </w:trPr>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959" w:type="dxa"/>
          </w:tcPr>
          <w:p w:rsidR="00EA1C22" w:rsidRPr="00EA1C22"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rsidTr="00F36B89">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959" w:type="dxa"/>
          </w:tcPr>
          <w:p w:rsidR="00EA1C22" w:rsidRPr="00EA1C22"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rsidTr="00F36B89">
        <w:tc>
          <w:tcPr>
            <w:tcW w:w="2689" w:type="dxa"/>
            <w:shd w:val="clear" w:color="auto" w:fill="F3F3F3"/>
          </w:tcPr>
          <w:p w:rsidR="00EA1C22" w:rsidRPr="00EA1C22" w:rsidRDefault="00EA1C22" w:rsidP="003C5A51">
            <w:pPr>
              <w:spacing w:beforeLines="60" w:afterLines="60"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wydania decyzji </w:t>
            </w:r>
            <w:r w:rsidR="00F36B89">
              <w:rPr>
                <w:rFonts w:ascii="Times New Roman" w:eastAsia="Times New Roman" w:hAnsi="Times New Roman" w:cs="Times New Roman"/>
                <w:sz w:val="20"/>
                <w:szCs w:val="20"/>
              </w:rPr>
              <w:br/>
            </w:r>
            <w:r w:rsidRPr="00EA1C22">
              <w:rPr>
                <w:rFonts w:ascii="Times New Roman" w:eastAsia="Times New Roman" w:hAnsi="Times New Roman" w:cs="Times New Roman"/>
                <w:sz w:val="20"/>
                <w:szCs w:val="20"/>
              </w:rPr>
              <w:t>o pozwoleniu na użytkowanie</w:t>
            </w:r>
          </w:p>
        </w:tc>
        <w:tc>
          <w:tcPr>
            <w:tcW w:w="6959" w:type="dxa"/>
          </w:tcPr>
          <w:p w:rsidR="00EA1C22" w:rsidRPr="00EA1C22"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rsidTr="00E65EE2">
        <w:trPr>
          <w:trHeight w:val="548"/>
        </w:trPr>
        <w:tc>
          <w:tcPr>
            <w:tcW w:w="9648" w:type="dxa"/>
            <w:gridSpan w:val="2"/>
            <w:tcBorders>
              <w:bottom w:val="single" w:sz="4" w:space="0" w:color="auto"/>
            </w:tcBorders>
            <w:shd w:val="clear" w:color="auto" w:fill="E0E0E0"/>
          </w:tcPr>
          <w:p w:rsidR="00EA1C22" w:rsidRPr="00EA1C22"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OSTATNIEGO UKOŃCZONEGO PRZEDSIĘWZIĘCIA DEWELOPERSKIEGO</w:t>
            </w:r>
          </w:p>
          <w:p w:rsidR="00EA1C22" w:rsidRPr="00EA1C22"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p>
        </w:tc>
      </w:tr>
      <w:tr w:rsidR="00EA1C22" w:rsidRPr="00EA1C22" w:rsidTr="00F36B89">
        <w:trPr>
          <w:trHeight w:val="135"/>
        </w:trPr>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959" w:type="dxa"/>
          </w:tcPr>
          <w:p w:rsidR="00EA1C22" w:rsidRPr="00EA1C22"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rsidTr="00F36B89">
        <w:tc>
          <w:tcPr>
            <w:tcW w:w="2689" w:type="dxa"/>
            <w:shd w:val="clear" w:color="auto" w:fill="F3F3F3"/>
          </w:tcPr>
          <w:p w:rsidR="00EA1C22" w:rsidRPr="00EA1C22" w:rsidRDefault="00EA1C22" w:rsidP="003C5A51">
            <w:pPr>
              <w:spacing w:beforeLines="60" w:afterLines="60"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959" w:type="dxa"/>
          </w:tcPr>
          <w:p w:rsidR="00EA1C22" w:rsidRPr="00EA1C22"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rsidTr="00F36B89">
        <w:tc>
          <w:tcPr>
            <w:tcW w:w="2689" w:type="dxa"/>
            <w:shd w:val="clear" w:color="auto" w:fill="F3F3F3"/>
          </w:tcPr>
          <w:p w:rsidR="00EA1C22" w:rsidRPr="00EA1C22" w:rsidRDefault="00EA1C22" w:rsidP="003C5A51">
            <w:pPr>
              <w:spacing w:beforeLines="60" w:afterLines="60"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wydania decyzji </w:t>
            </w:r>
            <w:r w:rsidR="00F36B89">
              <w:rPr>
                <w:rFonts w:ascii="Times New Roman" w:eastAsia="Times New Roman" w:hAnsi="Times New Roman" w:cs="Times New Roman"/>
                <w:sz w:val="20"/>
                <w:szCs w:val="20"/>
              </w:rPr>
              <w:br/>
            </w:r>
            <w:r w:rsidRPr="00EA1C22">
              <w:rPr>
                <w:rFonts w:ascii="Times New Roman" w:eastAsia="Times New Roman" w:hAnsi="Times New Roman" w:cs="Times New Roman"/>
                <w:sz w:val="20"/>
                <w:szCs w:val="20"/>
              </w:rPr>
              <w:t>o pozwoleniu na użytkowanie</w:t>
            </w:r>
          </w:p>
        </w:tc>
        <w:tc>
          <w:tcPr>
            <w:tcW w:w="6959" w:type="dxa"/>
          </w:tcPr>
          <w:p w:rsidR="00EA1C22" w:rsidRPr="00EA1C22" w:rsidRDefault="00F67316" w:rsidP="003C5A51">
            <w:pPr>
              <w:spacing w:beforeLines="60" w:afterLines="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bl>
    <w:p w:rsidR="00EA1C22" w:rsidRPr="00EA1C22" w:rsidRDefault="00EA1C22" w:rsidP="003C5A51">
      <w:pPr>
        <w:spacing w:beforeLines="60" w:afterLines="60"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9"/>
        <w:gridCol w:w="6959"/>
      </w:tblGrid>
      <w:tr w:rsidR="00EA1C22" w:rsidRPr="00EA1C22" w:rsidTr="00F36B89">
        <w:tc>
          <w:tcPr>
            <w:tcW w:w="2689" w:type="dxa"/>
            <w:shd w:val="clear" w:color="auto" w:fill="F3F3F3"/>
          </w:tcPr>
          <w:p w:rsidR="00EA1C22" w:rsidRPr="00EA1C22" w:rsidRDefault="00EA1C22" w:rsidP="003C5A51">
            <w:pPr>
              <w:spacing w:beforeLines="60" w:afterLines="60" w:line="240" w:lineRule="auto"/>
              <w:rPr>
                <w:rFonts w:ascii="Times New Roman" w:eastAsia="Times New Roman" w:hAnsi="Times New Roman" w:cs="Times New Roman"/>
                <w:b/>
                <w:sz w:val="20"/>
                <w:szCs w:val="20"/>
              </w:rPr>
            </w:pPr>
            <w:r w:rsidRPr="00EA1C22">
              <w:rPr>
                <w:rFonts w:ascii="Times New Roman" w:eastAsia="Times New Roman" w:hAnsi="Times New Roman" w:cs="Times New Roman"/>
                <w:sz w:val="20"/>
                <w:szCs w:val="20"/>
              </w:rPr>
              <w:t>Czy przeciwko deweloperowi prowadzono lub prowadzi się postępowania egzekucyjne na kwotę powyżej 100 000 zł</w:t>
            </w:r>
          </w:p>
        </w:tc>
        <w:tc>
          <w:tcPr>
            <w:tcW w:w="6959" w:type="dxa"/>
          </w:tcPr>
          <w:p w:rsidR="00EA1C22" w:rsidRPr="00EB5187" w:rsidRDefault="00EB5187" w:rsidP="003C5A51">
            <w:pPr>
              <w:spacing w:beforeLines="60" w:afterLines="60" w:line="240" w:lineRule="auto"/>
              <w:jc w:val="both"/>
              <w:rPr>
                <w:rFonts w:ascii="Times New Roman" w:eastAsia="Times New Roman" w:hAnsi="Times New Roman" w:cs="Times New Roman"/>
                <w:sz w:val="20"/>
                <w:szCs w:val="20"/>
              </w:rPr>
            </w:pPr>
            <w:r w:rsidRPr="00EB5187">
              <w:rPr>
                <w:rFonts w:ascii="Times New Roman" w:eastAsia="Times New Roman" w:hAnsi="Times New Roman" w:cs="Times New Roman"/>
                <w:sz w:val="20"/>
                <w:szCs w:val="20"/>
              </w:rPr>
              <w:t xml:space="preserve">Nie </w:t>
            </w:r>
            <w:r w:rsidR="00F67316">
              <w:rPr>
                <w:rFonts w:ascii="Times New Roman" w:eastAsia="Times New Roman" w:hAnsi="Times New Roman" w:cs="Times New Roman"/>
                <w:sz w:val="20"/>
                <w:szCs w:val="20"/>
              </w:rPr>
              <w:t>prowadzi się i nie prowadzono</w:t>
            </w:r>
          </w:p>
        </w:tc>
      </w:tr>
    </w:tbl>
    <w:p w:rsidR="00EA1C22" w:rsidRDefault="00EA1C22" w:rsidP="003C5A51">
      <w:pPr>
        <w:spacing w:beforeLines="60" w:after="0" w:line="240" w:lineRule="auto"/>
        <w:jc w:val="both"/>
        <w:rPr>
          <w:rFonts w:ascii="Times New Roman" w:eastAsia="Times New Roman" w:hAnsi="Times New Roman" w:cs="Times New Roman"/>
          <w:b/>
          <w:bCs/>
          <w:sz w:val="16"/>
          <w:szCs w:val="20"/>
        </w:rPr>
      </w:pPr>
    </w:p>
    <w:p w:rsidR="00451C99" w:rsidRDefault="00451C99" w:rsidP="003C5A51">
      <w:pPr>
        <w:spacing w:beforeLines="60" w:after="0" w:line="240" w:lineRule="auto"/>
        <w:jc w:val="both"/>
        <w:rPr>
          <w:rFonts w:ascii="Times New Roman" w:eastAsia="Times New Roman" w:hAnsi="Times New Roman" w:cs="Times New Roman"/>
          <w:b/>
          <w:bCs/>
          <w:sz w:val="16"/>
          <w:szCs w:val="20"/>
        </w:rPr>
      </w:pPr>
    </w:p>
    <w:p w:rsidR="001668D5" w:rsidRDefault="001668D5" w:rsidP="003C5A51">
      <w:pPr>
        <w:spacing w:beforeLines="60" w:after="0" w:line="240" w:lineRule="auto"/>
        <w:jc w:val="both"/>
        <w:rPr>
          <w:rFonts w:ascii="Times New Roman" w:eastAsia="Times New Roman" w:hAnsi="Times New Roman" w:cs="Times New Roman"/>
          <w:b/>
          <w:bCs/>
          <w:sz w:val="16"/>
          <w:szCs w:val="20"/>
        </w:rPr>
      </w:pPr>
    </w:p>
    <w:p w:rsidR="00451C99" w:rsidRDefault="00451C99" w:rsidP="003C5A51">
      <w:pPr>
        <w:spacing w:beforeLines="60" w:after="0" w:line="240" w:lineRule="auto"/>
        <w:jc w:val="both"/>
        <w:rPr>
          <w:rFonts w:ascii="Times New Roman" w:eastAsia="Times New Roman" w:hAnsi="Times New Roman" w:cs="Times New Roman"/>
          <w:bCs/>
          <w:sz w:val="24"/>
          <w:szCs w:val="24"/>
          <w:u w:val="single"/>
        </w:rPr>
      </w:pPr>
    </w:p>
    <w:p w:rsidR="00451C99" w:rsidRDefault="00451C99" w:rsidP="003C5A51">
      <w:pPr>
        <w:spacing w:beforeLines="60" w:after="0" w:line="240" w:lineRule="auto"/>
        <w:jc w:val="both"/>
        <w:rPr>
          <w:rFonts w:ascii="Times New Roman" w:eastAsia="Times New Roman" w:hAnsi="Times New Roman" w:cs="Times New Roman"/>
          <w:bCs/>
          <w:sz w:val="24"/>
          <w:szCs w:val="24"/>
          <w:u w:val="single"/>
        </w:rPr>
      </w:pPr>
    </w:p>
    <w:p w:rsidR="001668D5" w:rsidRDefault="001668D5" w:rsidP="003C5A51">
      <w:pPr>
        <w:spacing w:beforeLines="60" w:after="0" w:line="240" w:lineRule="auto"/>
        <w:jc w:val="both"/>
        <w:rPr>
          <w:rFonts w:ascii="Times New Roman" w:eastAsia="Times New Roman" w:hAnsi="Times New Roman" w:cs="Times New Roman"/>
          <w:bCs/>
          <w:sz w:val="24"/>
          <w:szCs w:val="24"/>
          <w:u w:val="single"/>
        </w:rPr>
      </w:pPr>
    </w:p>
    <w:p w:rsidR="001668D5" w:rsidRDefault="001668D5" w:rsidP="003C5A51">
      <w:pPr>
        <w:spacing w:beforeLines="60" w:after="0" w:line="240" w:lineRule="auto"/>
        <w:jc w:val="both"/>
        <w:rPr>
          <w:rFonts w:ascii="Times New Roman" w:eastAsia="Times New Roman" w:hAnsi="Times New Roman" w:cs="Times New Roman"/>
          <w:bCs/>
          <w:sz w:val="24"/>
          <w:szCs w:val="24"/>
          <w:u w:val="single"/>
        </w:rPr>
      </w:pPr>
    </w:p>
    <w:p w:rsidR="00705840" w:rsidRDefault="00705840" w:rsidP="00705840">
      <w:pPr>
        <w:pStyle w:val="BodyText"/>
        <w:spacing w:before="72"/>
        <w:rPr>
          <w:sz w:val="16"/>
        </w:rPr>
        <w:sectPr w:rsidR="00705840" w:rsidSect="00491441">
          <w:footerReference w:type="default" r:id="rId8"/>
          <w:footerReference w:type="first" r:id="rId9"/>
          <w:footnotePr>
            <w:numRestart w:val="eachPage"/>
          </w:footnotePr>
          <w:pgSz w:w="11906" w:h="16838"/>
          <w:pgMar w:top="1440" w:right="1440" w:bottom="1440" w:left="1440" w:header="709" w:footer="709" w:gutter="0"/>
          <w:cols w:space="708"/>
          <w:titlePg/>
          <w:docGrid w:linePitch="299"/>
        </w:sectPr>
      </w:pPr>
    </w:p>
    <w:p w:rsidR="00705840" w:rsidRDefault="00432096" w:rsidP="00F642AE">
      <w:pPr>
        <w:spacing w:line="261" w:lineRule="auto"/>
        <w:jc w:val="both"/>
        <w:rPr>
          <w:sz w:val="16"/>
        </w:rPr>
      </w:pPr>
      <w:r w:rsidRPr="00432096">
        <w:rPr>
          <w:b/>
          <w:bCs/>
          <w:sz w:val="20"/>
          <w:szCs w:val="28"/>
        </w:rPr>
        <w:lastRenderedPageBreak/>
        <w:t>Z Dziennika Ustaw poz. 1688</w:t>
      </w:r>
      <w:r w:rsidR="00F642AE">
        <w:rPr>
          <w:b/>
          <w:bCs/>
          <w:sz w:val="20"/>
          <w:szCs w:val="28"/>
        </w:rPr>
        <w:t xml:space="preserve"> </w:t>
      </w:r>
      <w:r w:rsidR="00BE73F4">
        <w:rPr>
          <w:b/>
          <w:bCs/>
          <w:sz w:val="20"/>
          <w:szCs w:val="28"/>
        </w:rPr>
        <w:t xml:space="preserve">                                                                              </w:t>
      </w:r>
      <w:r w:rsidR="00BE73F4" w:rsidRPr="00BE73F4">
        <w:rPr>
          <w:bCs/>
          <w:sz w:val="16"/>
          <w:szCs w:val="16"/>
        </w:rPr>
        <w:t>Załącznik do ustawy z dn. 7 lipca 2023</w:t>
      </w:r>
      <w:r w:rsidR="00BE73F4">
        <w:rPr>
          <w:bCs/>
          <w:sz w:val="16"/>
          <w:szCs w:val="16"/>
        </w:rPr>
        <w:t xml:space="preserve"> (Dz.U. poz 1688)</w:t>
      </w:r>
    </w:p>
    <w:p w:rsidR="00705840" w:rsidRPr="009F4712" w:rsidRDefault="00705840" w:rsidP="00F642AE">
      <w:pPr>
        <w:pStyle w:val="ListParagraph"/>
        <w:numPr>
          <w:ilvl w:val="0"/>
          <w:numId w:val="1"/>
        </w:numPr>
        <w:rPr>
          <w:sz w:val="22"/>
          <w:szCs w:val="22"/>
        </w:rPr>
      </w:pPr>
      <w:r w:rsidRPr="00F642AE">
        <w:rPr>
          <w:sz w:val="22"/>
          <w:szCs w:val="22"/>
        </w:rPr>
        <w:t>INFORMACJE</w:t>
      </w:r>
      <w:r w:rsidR="00D23AD6" w:rsidRPr="00F642AE">
        <w:rPr>
          <w:sz w:val="22"/>
          <w:szCs w:val="22"/>
        </w:rPr>
        <w:t xml:space="preserve"> </w:t>
      </w:r>
      <w:r w:rsidRPr="00F642AE">
        <w:rPr>
          <w:sz w:val="22"/>
          <w:szCs w:val="22"/>
        </w:rPr>
        <w:t>DOTYCZĄCE</w:t>
      </w:r>
      <w:r w:rsidR="00D23AD6" w:rsidRPr="00F642AE">
        <w:rPr>
          <w:sz w:val="22"/>
          <w:szCs w:val="22"/>
        </w:rPr>
        <w:t xml:space="preserve"> </w:t>
      </w:r>
      <w:r w:rsidRPr="00F642AE">
        <w:rPr>
          <w:sz w:val="22"/>
          <w:szCs w:val="22"/>
        </w:rPr>
        <w:t>NIERUCHOMOŚCI</w:t>
      </w:r>
      <w:r w:rsidR="00D23AD6" w:rsidRPr="00F642AE">
        <w:rPr>
          <w:sz w:val="22"/>
          <w:szCs w:val="22"/>
        </w:rPr>
        <w:t xml:space="preserve"> </w:t>
      </w:r>
      <w:r w:rsidRPr="00F642AE">
        <w:rPr>
          <w:sz w:val="22"/>
          <w:szCs w:val="22"/>
        </w:rPr>
        <w:t>I</w:t>
      </w:r>
      <w:r w:rsidR="00D23AD6" w:rsidRPr="00F642AE">
        <w:rPr>
          <w:sz w:val="22"/>
          <w:szCs w:val="22"/>
        </w:rPr>
        <w:t xml:space="preserve"> </w:t>
      </w:r>
      <w:r w:rsidRPr="00F642AE">
        <w:rPr>
          <w:sz w:val="22"/>
          <w:szCs w:val="22"/>
        </w:rPr>
        <w:t>PRZEDSIĘWZIĘCIA</w:t>
      </w:r>
      <w:r w:rsidR="00D23AD6" w:rsidRPr="00F642AE">
        <w:rPr>
          <w:sz w:val="22"/>
          <w:szCs w:val="22"/>
        </w:rPr>
        <w:t xml:space="preserve"> </w:t>
      </w:r>
      <w:r w:rsidRPr="00F642AE">
        <w:rPr>
          <w:spacing w:val="-2"/>
          <w:sz w:val="22"/>
          <w:szCs w:val="22"/>
        </w:rPr>
        <w:t>DEWELOPERSKIEGO</w:t>
      </w:r>
    </w:p>
    <w:p w:rsidR="009F4712" w:rsidRPr="00D86C6E" w:rsidRDefault="00D86C6E" w:rsidP="009F4712">
      <w:pPr>
        <w:pStyle w:val="ListParagraph"/>
        <w:ind w:left="1080"/>
        <w:rPr>
          <w:b/>
          <w:sz w:val="22"/>
          <w:szCs w:val="22"/>
        </w:rPr>
      </w:pPr>
      <w:r w:rsidRPr="00D86C6E">
        <w:rPr>
          <w:b/>
          <w:sz w:val="22"/>
          <w:szCs w:val="22"/>
        </w:rPr>
        <w:t>Prospekt informacyjny dotyczy zadania inwestycyjnego polegającego na budowie 2 budynków mieszkalnych wielorodzinnych w Środzie Śląskiej przy ul Strzeleckiej 8E i 8F (budynki F i G)  wraz z niezbędną infrastrukturą techniczną</w:t>
      </w:r>
      <w:r>
        <w:rPr>
          <w:b/>
          <w:sz w:val="22"/>
          <w:szCs w:val="22"/>
        </w:rPr>
        <w:t xml:space="preserve"> oraz niezbędnym zagospodarowaniem działki</w:t>
      </w:r>
      <w:r w:rsidRPr="00D86C6E">
        <w:rPr>
          <w:b/>
          <w:sz w:val="22"/>
          <w:szCs w:val="22"/>
        </w:rPr>
        <w:t>.</w:t>
      </w:r>
    </w:p>
    <w:p w:rsidR="00705840" w:rsidRDefault="00705840" w:rsidP="00705840">
      <w:pPr>
        <w:pStyle w:val="BodyText"/>
        <w:spacing w:before="4"/>
        <w:rPr>
          <w:b/>
          <w:sz w:val="17"/>
        </w:rPr>
      </w:pPr>
    </w:p>
    <w:tbl>
      <w:tblPr>
        <w:tblW w:w="961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3314"/>
        <w:gridCol w:w="3419"/>
      </w:tblGrid>
      <w:tr w:rsidR="00705840" w:rsidTr="00432096">
        <w:trPr>
          <w:trHeight w:val="464"/>
        </w:trPr>
        <w:tc>
          <w:tcPr>
            <w:tcW w:w="9613" w:type="dxa"/>
            <w:gridSpan w:val="3"/>
            <w:shd w:val="clear" w:color="auto" w:fill="DFDFDF"/>
          </w:tcPr>
          <w:p w:rsidR="00705840" w:rsidRDefault="00705840" w:rsidP="00D23AD6">
            <w:pPr>
              <w:pStyle w:val="TableParagraph"/>
              <w:spacing w:before="100"/>
              <w:rPr>
                <w:b/>
                <w:sz w:val="20"/>
              </w:rPr>
            </w:pPr>
            <w:r>
              <w:rPr>
                <w:b/>
                <w:sz w:val="20"/>
              </w:rPr>
              <w:t>INFORMACJE</w:t>
            </w:r>
            <w:r w:rsidR="00D23AD6">
              <w:rPr>
                <w:b/>
                <w:sz w:val="20"/>
              </w:rPr>
              <w:t xml:space="preserve"> </w:t>
            </w:r>
            <w:r>
              <w:rPr>
                <w:b/>
                <w:sz w:val="20"/>
              </w:rPr>
              <w:t>DOTYCZĄCE</w:t>
            </w:r>
            <w:r w:rsidR="00D23AD6">
              <w:rPr>
                <w:b/>
                <w:sz w:val="20"/>
              </w:rPr>
              <w:t xml:space="preserve"> </w:t>
            </w:r>
            <w:r>
              <w:rPr>
                <w:b/>
                <w:sz w:val="20"/>
              </w:rPr>
              <w:t>GRUNTU</w:t>
            </w:r>
            <w:r w:rsidR="00D23AD6">
              <w:rPr>
                <w:b/>
                <w:sz w:val="20"/>
              </w:rPr>
              <w:t xml:space="preserve"> </w:t>
            </w:r>
            <w:r>
              <w:rPr>
                <w:b/>
                <w:sz w:val="20"/>
              </w:rPr>
              <w:t>I</w:t>
            </w:r>
            <w:r w:rsidR="00D23AD6">
              <w:rPr>
                <w:b/>
                <w:sz w:val="20"/>
              </w:rPr>
              <w:t xml:space="preserve"> </w:t>
            </w:r>
            <w:r>
              <w:rPr>
                <w:b/>
                <w:sz w:val="20"/>
              </w:rPr>
              <w:t>ZAGOSPODAROWANIA</w:t>
            </w:r>
            <w:r w:rsidR="00D23AD6">
              <w:rPr>
                <w:b/>
                <w:sz w:val="20"/>
              </w:rPr>
              <w:t xml:space="preserve"> </w:t>
            </w:r>
            <w:r>
              <w:rPr>
                <w:b/>
                <w:sz w:val="20"/>
              </w:rPr>
              <w:t>PRZESTRZENNEGO</w:t>
            </w:r>
            <w:r w:rsidR="00D23AD6">
              <w:rPr>
                <w:b/>
                <w:sz w:val="20"/>
              </w:rPr>
              <w:t xml:space="preserve"> </w:t>
            </w:r>
            <w:r>
              <w:rPr>
                <w:b/>
                <w:spacing w:val="-2"/>
                <w:sz w:val="20"/>
              </w:rPr>
              <w:t>TERENU</w:t>
            </w:r>
          </w:p>
        </w:tc>
      </w:tr>
      <w:tr w:rsidR="00705840" w:rsidTr="00432096">
        <w:trPr>
          <w:trHeight w:val="609"/>
        </w:trPr>
        <w:tc>
          <w:tcPr>
            <w:tcW w:w="2880" w:type="dxa"/>
            <w:shd w:val="clear" w:color="auto" w:fill="F3F3F3"/>
          </w:tcPr>
          <w:p w:rsidR="00705840" w:rsidRDefault="00705840" w:rsidP="00D23AD6">
            <w:pPr>
              <w:pStyle w:val="TableParagraph"/>
              <w:spacing w:before="40" w:line="276" w:lineRule="auto"/>
              <w:ind w:right="113"/>
              <w:rPr>
                <w:sz w:val="20"/>
              </w:rPr>
            </w:pPr>
            <w:r>
              <w:rPr>
                <w:spacing w:val="-2"/>
                <w:sz w:val="20"/>
              </w:rPr>
              <w:t>Adres,</w:t>
            </w:r>
            <w:r w:rsidR="00F642AE">
              <w:rPr>
                <w:spacing w:val="-2"/>
                <w:sz w:val="20"/>
              </w:rPr>
              <w:t xml:space="preserve"> </w:t>
            </w:r>
            <w:r>
              <w:rPr>
                <w:spacing w:val="-2"/>
                <w:sz w:val="20"/>
              </w:rPr>
              <w:t>numer</w:t>
            </w:r>
            <w:r w:rsidR="00D23AD6">
              <w:rPr>
                <w:spacing w:val="-2"/>
                <w:sz w:val="20"/>
              </w:rPr>
              <w:t xml:space="preserve"> </w:t>
            </w:r>
            <w:r>
              <w:rPr>
                <w:spacing w:val="-2"/>
                <w:sz w:val="20"/>
              </w:rPr>
              <w:t>działki</w:t>
            </w:r>
            <w:r w:rsidR="00D23AD6">
              <w:rPr>
                <w:spacing w:val="-2"/>
                <w:sz w:val="20"/>
              </w:rPr>
              <w:t xml:space="preserve"> </w:t>
            </w:r>
            <w:r>
              <w:rPr>
                <w:spacing w:val="-2"/>
                <w:sz w:val="20"/>
              </w:rPr>
              <w:t>ewidencyjnej</w:t>
            </w:r>
            <w:r w:rsidR="00D23AD6">
              <w:rPr>
                <w:spacing w:val="-2"/>
                <w:sz w:val="20"/>
              </w:rPr>
              <w:t xml:space="preserve"> </w:t>
            </w:r>
            <w:r>
              <w:rPr>
                <w:sz w:val="20"/>
              </w:rPr>
              <w:t>i numer obrębu ewidencyjnego</w:t>
            </w:r>
            <w:r>
              <w:rPr>
                <w:sz w:val="20"/>
                <w:vertAlign w:val="superscript"/>
              </w:rPr>
              <w:t>1)</w:t>
            </w:r>
          </w:p>
        </w:tc>
        <w:tc>
          <w:tcPr>
            <w:tcW w:w="6733" w:type="dxa"/>
            <w:gridSpan w:val="2"/>
          </w:tcPr>
          <w:p w:rsidR="00705840" w:rsidRPr="003B3B05" w:rsidRDefault="00705840" w:rsidP="00D23AD6">
            <w:pPr>
              <w:pStyle w:val="TableParagraph"/>
              <w:ind w:left="0"/>
              <w:rPr>
                <w:sz w:val="20"/>
                <w:szCs w:val="20"/>
              </w:rPr>
            </w:pPr>
            <w:r w:rsidRPr="003B3B05">
              <w:rPr>
                <w:sz w:val="20"/>
                <w:szCs w:val="20"/>
              </w:rPr>
              <w:t>Środa  Śląska ul Strzelecka 8/ Konstytucji 3-Maja 11; dz.nr 187/1, 187/2, 30/1 : AM 8</w:t>
            </w:r>
          </w:p>
        </w:tc>
      </w:tr>
      <w:tr w:rsidR="00705840" w:rsidTr="00432096">
        <w:trPr>
          <w:trHeight w:val="448"/>
        </w:trPr>
        <w:tc>
          <w:tcPr>
            <w:tcW w:w="2880" w:type="dxa"/>
            <w:shd w:val="clear" w:color="auto" w:fill="F3F3F3"/>
          </w:tcPr>
          <w:p w:rsidR="00705840" w:rsidRDefault="00705840" w:rsidP="00D23AD6">
            <w:pPr>
              <w:pStyle w:val="TableParagraph"/>
              <w:spacing w:before="40"/>
              <w:rPr>
                <w:sz w:val="20"/>
              </w:rPr>
            </w:pPr>
            <w:r>
              <w:rPr>
                <w:sz w:val="20"/>
              </w:rPr>
              <w:t>Numer</w:t>
            </w:r>
            <w:r w:rsidR="00D23AD6">
              <w:rPr>
                <w:sz w:val="20"/>
              </w:rPr>
              <w:t xml:space="preserve"> </w:t>
            </w:r>
            <w:r>
              <w:rPr>
                <w:sz w:val="20"/>
              </w:rPr>
              <w:t>księgi</w:t>
            </w:r>
            <w:r>
              <w:rPr>
                <w:spacing w:val="-2"/>
                <w:sz w:val="20"/>
              </w:rPr>
              <w:t xml:space="preserve"> wieczystej</w:t>
            </w:r>
          </w:p>
        </w:tc>
        <w:tc>
          <w:tcPr>
            <w:tcW w:w="6733" w:type="dxa"/>
            <w:gridSpan w:val="2"/>
          </w:tcPr>
          <w:p w:rsidR="00705840" w:rsidRPr="003B3B05" w:rsidRDefault="00705840" w:rsidP="00D23AD6">
            <w:pPr>
              <w:pStyle w:val="TableParagraph"/>
              <w:ind w:left="0"/>
              <w:rPr>
                <w:sz w:val="20"/>
                <w:szCs w:val="20"/>
              </w:rPr>
            </w:pPr>
            <w:r w:rsidRPr="003B3B05">
              <w:rPr>
                <w:sz w:val="20"/>
                <w:szCs w:val="20"/>
              </w:rPr>
              <w:t>WR1S/41135/1</w:t>
            </w:r>
          </w:p>
        </w:tc>
      </w:tr>
      <w:tr w:rsidR="00705840" w:rsidTr="00432096">
        <w:trPr>
          <w:trHeight w:val="1137"/>
        </w:trPr>
        <w:tc>
          <w:tcPr>
            <w:tcW w:w="2880" w:type="dxa"/>
            <w:shd w:val="clear" w:color="auto" w:fill="F3F3F3"/>
          </w:tcPr>
          <w:p w:rsidR="00705840" w:rsidRDefault="00705840" w:rsidP="00432096">
            <w:pPr>
              <w:pStyle w:val="TableParagraph"/>
              <w:spacing w:before="40" w:line="276" w:lineRule="auto"/>
              <w:ind w:right="113"/>
              <w:rPr>
                <w:sz w:val="20"/>
              </w:rPr>
            </w:pPr>
            <w:r>
              <w:rPr>
                <w:sz w:val="20"/>
              </w:rPr>
              <w:t>Istniejące</w:t>
            </w:r>
            <w:r w:rsidR="00D23AD6">
              <w:rPr>
                <w:sz w:val="20"/>
              </w:rPr>
              <w:t xml:space="preserve"> </w:t>
            </w:r>
            <w:r>
              <w:rPr>
                <w:sz w:val="20"/>
              </w:rPr>
              <w:t>obciążenia</w:t>
            </w:r>
            <w:r w:rsidR="00D23AD6">
              <w:rPr>
                <w:sz w:val="20"/>
              </w:rPr>
              <w:t xml:space="preserve"> </w:t>
            </w:r>
            <w:r>
              <w:rPr>
                <w:sz w:val="20"/>
              </w:rPr>
              <w:t>hipoteczne nieruchomości lub wnioski</w:t>
            </w:r>
            <w:r w:rsidR="00D23AD6">
              <w:rPr>
                <w:sz w:val="20"/>
              </w:rPr>
              <w:t xml:space="preserve"> </w:t>
            </w:r>
            <w:r>
              <w:rPr>
                <w:sz w:val="20"/>
              </w:rPr>
              <w:t>o</w:t>
            </w:r>
            <w:r w:rsidR="00D23AD6">
              <w:rPr>
                <w:sz w:val="20"/>
              </w:rPr>
              <w:t xml:space="preserve"> </w:t>
            </w:r>
            <w:r>
              <w:rPr>
                <w:sz w:val="20"/>
              </w:rPr>
              <w:t>wpis</w:t>
            </w:r>
            <w:r w:rsidR="00D23AD6">
              <w:rPr>
                <w:sz w:val="20"/>
              </w:rPr>
              <w:t xml:space="preserve"> </w:t>
            </w:r>
            <w:r>
              <w:rPr>
                <w:sz w:val="20"/>
              </w:rPr>
              <w:t>w</w:t>
            </w:r>
            <w:r w:rsidR="00D23AD6">
              <w:rPr>
                <w:sz w:val="20"/>
              </w:rPr>
              <w:t xml:space="preserve"> </w:t>
            </w:r>
            <w:r>
              <w:rPr>
                <w:sz w:val="20"/>
              </w:rPr>
              <w:t>dziale</w:t>
            </w:r>
            <w:r w:rsidR="00D23AD6">
              <w:rPr>
                <w:sz w:val="20"/>
              </w:rPr>
              <w:t xml:space="preserve"> </w:t>
            </w:r>
            <w:r>
              <w:rPr>
                <w:sz w:val="20"/>
              </w:rPr>
              <w:t>czwartym księgi wieczystej</w:t>
            </w:r>
          </w:p>
        </w:tc>
        <w:tc>
          <w:tcPr>
            <w:tcW w:w="6733" w:type="dxa"/>
            <w:gridSpan w:val="2"/>
          </w:tcPr>
          <w:p w:rsidR="00705840" w:rsidRPr="003B3B05" w:rsidRDefault="00705840" w:rsidP="00D23AD6">
            <w:pPr>
              <w:pStyle w:val="TableParagraph"/>
              <w:ind w:left="0"/>
              <w:rPr>
                <w:sz w:val="20"/>
                <w:szCs w:val="20"/>
              </w:rPr>
            </w:pPr>
            <w:r w:rsidRPr="003B3B05">
              <w:rPr>
                <w:sz w:val="20"/>
                <w:szCs w:val="20"/>
              </w:rPr>
              <w:t>Nie dotyczy</w:t>
            </w:r>
          </w:p>
        </w:tc>
      </w:tr>
      <w:tr w:rsidR="00705840" w:rsidTr="00432096">
        <w:trPr>
          <w:trHeight w:val="1138"/>
        </w:trPr>
        <w:tc>
          <w:tcPr>
            <w:tcW w:w="2880" w:type="dxa"/>
            <w:shd w:val="clear" w:color="auto" w:fill="F3F3F3"/>
          </w:tcPr>
          <w:p w:rsidR="00705840" w:rsidRDefault="00705840" w:rsidP="00432096">
            <w:pPr>
              <w:pStyle w:val="TableParagraph"/>
              <w:spacing w:before="41" w:line="276" w:lineRule="auto"/>
              <w:ind w:right="113"/>
              <w:rPr>
                <w:sz w:val="20"/>
              </w:rPr>
            </w:pPr>
            <w:r>
              <w:rPr>
                <w:sz w:val="20"/>
              </w:rPr>
              <w:t>W</w:t>
            </w:r>
            <w:r w:rsidR="00D23AD6">
              <w:rPr>
                <w:sz w:val="20"/>
              </w:rPr>
              <w:t xml:space="preserve"> </w:t>
            </w:r>
            <w:r>
              <w:rPr>
                <w:sz w:val="20"/>
              </w:rPr>
              <w:t>przypadku</w:t>
            </w:r>
            <w:r w:rsidR="00D23AD6">
              <w:rPr>
                <w:sz w:val="20"/>
              </w:rPr>
              <w:t xml:space="preserve"> </w:t>
            </w:r>
            <w:r>
              <w:rPr>
                <w:sz w:val="20"/>
              </w:rPr>
              <w:t>braku</w:t>
            </w:r>
            <w:r w:rsidR="00D23AD6">
              <w:rPr>
                <w:sz w:val="20"/>
              </w:rPr>
              <w:t xml:space="preserve"> </w:t>
            </w:r>
            <w:r>
              <w:rPr>
                <w:sz w:val="20"/>
              </w:rPr>
              <w:t>księgi wieczystej informacja</w:t>
            </w:r>
            <w:r w:rsidR="00D23AD6">
              <w:rPr>
                <w:sz w:val="20"/>
              </w:rPr>
              <w:t xml:space="preserve"> </w:t>
            </w:r>
            <w:r>
              <w:rPr>
                <w:sz w:val="20"/>
              </w:rPr>
              <w:t>o</w:t>
            </w:r>
            <w:r w:rsidR="00D23AD6">
              <w:rPr>
                <w:sz w:val="20"/>
              </w:rPr>
              <w:t xml:space="preserve"> </w:t>
            </w:r>
            <w:r>
              <w:rPr>
                <w:sz w:val="20"/>
              </w:rPr>
              <w:t>powierzchni</w:t>
            </w:r>
            <w:r w:rsidR="00D23AD6">
              <w:rPr>
                <w:sz w:val="20"/>
              </w:rPr>
              <w:t xml:space="preserve"> </w:t>
            </w:r>
            <w:r>
              <w:rPr>
                <w:sz w:val="20"/>
              </w:rPr>
              <w:t>działki</w:t>
            </w:r>
            <w:r w:rsidR="00D23AD6">
              <w:rPr>
                <w:sz w:val="20"/>
              </w:rPr>
              <w:t xml:space="preserve"> </w:t>
            </w:r>
            <w:r>
              <w:rPr>
                <w:sz w:val="20"/>
              </w:rPr>
              <w:t>i</w:t>
            </w:r>
            <w:r w:rsidR="00D23AD6">
              <w:rPr>
                <w:sz w:val="20"/>
              </w:rPr>
              <w:t xml:space="preserve"> </w:t>
            </w:r>
            <w:r>
              <w:rPr>
                <w:sz w:val="20"/>
              </w:rPr>
              <w:t>stanie prawnym nieruchomości</w:t>
            </w:r>
            <w:r>
              <w:rPr>
                <w:sz w:val="20"/>
                <w:vertAlign w:val="superscript"/>
              </w:rPr>
              <w:t>2)</w:t>
            </w:r>
          </w:p>
        </w:tc>
        <w:tc>
          <w:tcPr>
            <w:tcW w:w="6733" w:type="dxa"/>
            <w:gridSpan w:val="2"/>
          </w:tcPr>
          <w:p w:rsidR="00705840" w:rsidRPr="003B3B05" w:rsidRDefault="00705840" w:rsidP="00D23AD6">
            <w:pPr>
              <w:pStyle w:val="TableParagraph"/>
              <w:ind w:left="0"/>
              <w:rPr>
                <w:sz w:val="20"/>
                <w:szCs w:val="20"/>
              </w:rPr>
            </w:pPr>
            <w:r w:rsidRPr="003B3B05">
              <w:rPr>
                <w:sz w:val="20"/>
                <w:szCs w:val="20"/>
              </w:rPr>
              <w:t>Nie dotyczy</w:t>
            </w:r>
          </w:p>
        </w:tc>
      </w:tr>
      <w:tr w:rsidR="00705840" w:rsidTr="00432096">
        <w:trPr>
          <w:trHeight w:val="1138"/>
        </w:trPr>
        <w:tc>
          <w:tcPr>
            <w:tcW w:w="2880" w:type="dxa"/>
            <w:shd w:val="clear" w:color="auto" w:fill="F3F3F3"/>
          </w:tcPr>
          <w:p w:rsidR="00705840" w:rsidRDefault="00705840" w:rsidP="00D23AD6">
            <w:pPr>
              <w:pStyle w:val="TableParagraph"/>
              <w:spacing w:before="40" w:line="276" w:lineRule="auto"/>
              <w:ind w:right="113"/>
              <w:rPr>
                <w:sz w:val="20"/>
              </w:rPr>
            </w:pPr>
            <w:r>
              <w:rPr>
                <w:sz w:val="20"/>
              </w:rPr>
              <w:t>Informacje</w:t>
            </w:r>
            <w:r w:rsidR="00D23AD6">
              <w:rPr>
                <w:sz w:val="20"/>
              </w:rPr>
              <w:t xml:space="preserve"> </w:t>
            </w:r>
            <w:r>
              <w:rPr>
                <w:sz w:val="20"/>
              </w:rPr>
              <w:t>dotyczące</w:t>
            </w:r>
            <w:r w:rsidR="00D23AD6">
              <w:rPr>
                <w:sz w:val="20"/>
              </w:rPr>
              <w:t xml:space="preserve"> </w:t>
            </w:r>
            <w:r>
              <w:rPr>
                <w:sz w:val="20"/>
              </w:rPr>
              <w:t>obiektów istniejących położonych</w:t>
            </w:r>
          </w:p>
          <w:p w:rsidR="00705840" w:rsidRDefault="00D23AD6" w:rsidP="00D23AD6">
            <w:pPr>
              <w:pStyle w:val="TableParagraph"/>
              <w:spacing w:before="1"/>
              <w:rPr>
                <w:sz w:val="20"/>
              </w:rPr>
            </w:pPr>
            <w:r>
              <w:rPr>
                <w:sz w:val="20"/>
              </w:rPr>
              <w:t xml:space="preserve">w </w:t>
            </w:r>
            <w:r w:rsidR="00705840">
              <w:rPr>
                <w:sz w:val="20"/>
              </w:rPr>
              <w:t>sąsiedztwie</w:t>
            </w:r>
            <w:r>
              <w:rPr>
                <w:sz w:val="20"/>
              </w:rPr>
              <w:t xml:space="preserve"> </w:t>
            </w:r>
            <w:r w:rsidR="00705840">
              <w:rPr>
                <w:spacing w:val="-2"/>
                <w:sz w:val="20"/>
              </w:rPr>
              <w:t>inwestycji</w:t>
            </w:r>
          </w:p>
          <w:p w:rsidR="00705840" w:rsidRDefault="00705840" w:rsidP="00D23AD6">
            <w:pPr>
              <w:pStyle w:val="TableParagraph"/>
              <w:spacing w:before="34"/>
              <w:rPr>
                <w:sz w:val="20"/>
              </w:rPr>
            </w:pPr>
            <w:r>
              <w:rPr>
                <w:spacing w:val="-4"/>
                <w:sz w:val="20"/>
              </w:rPr>
              <w:t>i</w:t>
            </w:r>
            <w:r w:rsidR="00D23AD6">
              <w:rPr>
                <w:spacing w:val="-4"/>
                <w:sz w:val="20"/>
              </w:rPr>
              <w:t xml:space="preserve"> </w:t>
            </w:r>
            <w:r>
              <w:rPr>
                <w:spacing w:val="-4"/>
                <w:sz w:val="20"/>
              </w:rPr>
              <w:t>wpływających</w:t>
            </w:r>
            <w:r w:rsidR="00D23AD6">
              <w:rPr>
                <w:spacing w:val="-4"/>
                <w:sz w:val="20"/>
              </w:rPr>
              <w:t xml:space="preserve"> </w:t>
            </w:r>
            <w:r>
              <w:rPr>
                <w:spacing w:val="-4"/>
                <w:sz w:val="20"/>
              </w:rPr>
              <w:t>na</w:t>
            </w:r>
            <w:r w:rsidR="00D23AD6">
              <w:rPr>
                <w:spacing w:val="-4"/>
                <w:sz w:val="20"/>
              </w:rPr>
              <w:t xml:space="preserve"> </w:t>
            </w:r>
            <w:r>
              <w:rPr>
                <w:spacing w:val="-4"/>
                <w:sz w:val="20"/>
              </w:rPr>
              <w:t>warunki</w:t>
            </w:r>
            <w:r w:rsidR="00D23AD6">
              <w:rPr>
                <w:spacing w:val="-4"/>
                <w:sz w:val="20"/>
              </w:rPr>
              <w:t xml:space="preserve"> </w:t>
            </w:r>
            <w:r>
              <w:rPr>
                <w:spacing w:val="-4"/>
                <w:sz w:val="20"/>
              </w:rPr>
              <w:t>życia</w:t>
            </w:r>
            <w:r>
              <w:rPr>
                <w:spacing w:val="-4"/>
                <w:sz w:val="20"/>
                <w:vertAlign w:val="superscript"/>
              </w:rPr>
              <w:t>3)</w:t>
            </w:r>
          </w:p>
        </w:tc>
        <w:tc>
          <w:tcPr>
            <w:tcW w:w="6733" w:type="dxa"/>
            <w:gridSpan w:val="2"/>
          </w:tcPr>
          <w:p w:rsidR="00705840" w:rsidRPr="008A2CAE" w:rsidRDefault="00705840" w:rsidP="00D23AD6">
            <w:pPr>
              <w:pStyle w:val="TableParagraph"/>
              <w:spacing w:before="40" w:line="276" w:lineRule="auto"/>
              <w:rPr>
                <w:sz w:val="18"/>
                <w:szCs w:val="18"/>
              </w:rPr>
            </w:pPr>
            <w:r w:rsidRPr="008A2CAE">
              <w:rPr>
                <w:sz w:val="18"/>
                <w:szCs w:val="18"/>
              </w:rPr>
              <w:t>W odległości</w:t>
            </w:r>
            <w:r w:rsidR="00D23AD6">
              <w:rPr>
                <w:sz w:val="18"/>
                <w:szCs w:val="18"/>
              </w:rPr>
              <w:t xml:space="preserve"> </w:t>
            </w:r>
            <w:r w:rsidRPr="008A2CAE">
              <w:rPr>
                <w:sz w:val="18"/>
                <w:szCs w:val="18"/>
              </w:rPr>
              <w:t>ok.100m od wschodniej granicy działki znajduje się stadion sportowy OSiR, na którym odbywają się okolicznościowe imprezy sportowe mogące powodować okresowe uciążliwości akustyczne.</w:t>
            </w:r>
          </w:p>
        </w:tc>
      </w:tr>
      <w:tr w:rsidR="00705840" w:rsidTr="00432096">
        <w:trPr>
          <w:trHeight w:val="448"/>
        </w:trPr>
        <w:tc>
          <w:tcPr>
            <w:tcW w:w="2880" w:type="dxa"/>
            <w:vMerge w:val="restart"/>
            <w:shd w:val="clear" w:color="auto" w:fill="F3F3F3"/>
          </w:tcPr>
          <w:p w:rsidR="00705840" w:rsidRDefault="00705840" w:rsidP="00432096">
            <w:pPr>
              <w:pStyle w:val="TableParagraph"/>
              <w:spacing w:before="40" w:line="276" w:lineRule="auto"/>
              <w:ind w:right="213"/>
              <w:rPr>
                <w:sz w:val="20"/>
              </w:rPr>
            </w:pPr>
            <w:r>
              <w:rPr>
                <w:sz w:val="20"/>
              </w:rPr>
              <w:t>Akty</w:t>
            </w:r>
            <w:r w:rsidR="00D23AD6">
              <w:rPr>
                <w:sz w:val="20"/>
              </w:rPr>
              <w:t xml:space="preserve"> </w:t>
            </w:r>
            <w:r>
              <w:rPr>
                <w:sz w:val="20"/>
              </w:rPr>
              <w:t>planowania</w:t>
            </w:r>
            <w:r w:rsidR="00D23AD6">
              <w:rPr>
                <w:sz w:val="20"/>
              </w:rPr>
              <w:t xml:space="preserve"> </w:t>
            </w:r>
            <w:r>
              <w:rPr>
                <w:sz w:val="20"/>
              </w:rPr>
              <w:t>przestrzennego i inne akty prawne na terenie</w:t>
            </w:r>
            <w:r w:rsidR="00D23AD6">
              <w:rPr>
                <w:sz w:val="20"/>
              </w:rPr>
              <w:t xml:space="preserve"> </w:t>
            </w:r>
            <w:r>
              <w:rPr>
                <w:sz w:val="20"/>
              </w:rPr>
              <w:t>objętym przedsięwzięciem deweloperskim</w:t>
            </w:r>
            <w:r w:rsidR="00D23AD6">
              <w:rPr>
                <w:sz w:val="20"/>
              </w:rPr>
              <w:t xml:space="preserve"> </w:t>
            </w:r>
            <w:r>
              <w:rPr>
                <w:sz w:val="20"/>
              </w:rPr>
              <w:t>lub</w:t>
            </w:r>
            <w:r w:rsidR="00D23AD6">
              <w:rPr>
                <w:sz w:val="20"/>
              </w:rPr>
              <w:t xml:space="preserve"> </w:t>
            </w:r>
            <w:r>
              <w:rPr>
                <w:sz w:val="20"/>
              </w:rPr>
              <w:t>zadaniem</w:t>
            </w:r>
            <w:r w:rsidR="00D23AD6">
              <w:rPr>
                <w:sz w:val="20"/>
              </w:rPr>
              <w:t xml:space="preserve"> </w:t>
            </w:r>
            <w:r>
              <w:rPr>
                <w:spacing w:val="-2"/>
                <w:sz w:val="20"/>
              </w:rPr>
              <w:t>inwestycyjnym</w:t>
            </w:r>
          </w:p>
        </w:tc>
        <w:tc>
          <w:tcPr>
            <w:tcW w:w="3314" w:type="dxa"/>
          </w:tcPr>
          <w:p w:rsidR="00705840" w:rsidRDefault="00705840" w:rsidP="00D23AD6">
            <w:pPr>
              <w:pStyle w:val="TableParagraph"/>
              <w:spacing w:before="40"/>
              <w:rPr>
                <w:sz w:val="20"/>
              </w:rPr>
            </w:pPr>
            <w:r>
              <w:rPr>
                <w:sz w:val="20"/>
              </w:rPr>
              <w:t>Plan</w:t>
            </w:r>
            <w:r w:rsidR="00D23AD6">
              <w:rPr>
                <w:sz w:val="20"/>
              </w:rPr>
              <w:t xml:space="preserve"> </w:t>
            </w:r>
            <w:r>
              <w:rPr>
                <w:sz w:val="20"/>
              </w:rPr>
              <w:t>ogólny</w:t>
            </w:r>
            <w:r w:rsidR="00D23AD6">
              <w:rPr>
                <w:sz w:val="20"/>
              </w:rPr>
              <w:t xml:space="preserve"> </w:t>
            </w:r>
            <w:r>
              <w:rPr>
                <w:spacing w:val="-2"/>
                <w:sz w:val="20"/>
              </w:rPr>
              <w:t>gminy</w:t>
            </w:r>
          </w:p>
        </w:tc>
        <w:tc>
          <w:tcPr>
            <w:tcW w:w="3419" w:type="dxa"/>
            <w:vMerge w:val="restart"/>
          </w:tcPr>
          <w:p w:rsidR="00046068" w:rsidRPr="00046068" w:rsidRDefault="00046068" w:rsidP="00046068">
            <w:pPr>
              <w:pStyle w:val="TableParagraph"/>
              <w:spacing w:before="40" w:line="276" w:lineRule="auto"/>
              <w:rPr>
                <w:sz w:val="18"/>
                <w:szCs w:val="18"/>
              </w:rPr>
            </w:pPr>
            <w:r w:rsidRPr="00046068">
              <w:rPr>
                <w:sz w:val="18"/>
                <w:szCs w:val="18"/>
              </w:rPr>
              <w:t>UCHWAŁA NR XXXIX/321/17</w:t>
            </w:r>
          </w:p>
          <w:p w:rsidR="00705840" w:rsidRDefault="00046068" w:rsidP="00046068">
            <w:pPr>
              <w:pStyle w:val="TableParagraph"/>
              <w:spacing w:before="40" w:line="276" w:lineRule="auto"/>
              <w:rPr>
                <w:sz w:val="18"/>
                <w:szCs w:val="18"/>
              </w:rPr>
            </w:pPr>
            <w:r w:rsidRPr="00046068">
              <w:rPr>
                <w:sz w:val="18"/>
                <w:szCs w:val="18"/>
              </w:rPr>
              <w:t>RADY MIEJSKIEJ W ŚRODZIE ŚLĄSKIEJ</w:t>
            </w:r>
          </w:p>
          <w:p w:rsidR="00046068" w:rsidRDefault="00046068" w:rsidP="00046068">
            <w:pPr>
              <w:pStyle w:val="TableParagraph"/>
              <w:spacing w:before="40" w:line="276" w:lineRule="auto"/>
              <w:rPr>
                <w:sz w:val="20"/>
              </w:rPr>
            </w:pPr>
            <w:r>
              <w:rPr>
                <w:sz w:val="18"/>
                <w:szCs w:val="18"/>
              </w:rPr>
              <w:t>z dn. 15.02.2017r</w:t>
            </w:r>
          </w:p>
        </w:tc>
      </w:tr>
      <w:tr w:rsidR="00705840" w:rsidTr="00432096">
        <w:trPr>
          <w:trHeight w:val="712"/>
        </w:trPr>
        <w:tc>
          <w:tcPr>
            <w:tcW w:w="2880" w:type="dxa"/>
            <w:vMerge/>
            <w:tcBorders>
              <w:top w:val="nil"/>
            </w:tcBorders>
            <w:shd w:val="clear" w:color="auto" w:fill="F3F3F3"/>
          </w:tcPr>
          <w:p w:rsidR="00705840" w:rsidRDefault="00705840" w:rsidP="00D23AD6">
            <w:pPr>
              <w:rPr>
                <w:sz w:val="2"/>
                <w:szCs w:val="2"/>
              </w:rPr>
            </w:pPr>
          </w:p>
        </w:tc>
        <w:tc>
          <w:tcPr>
            <w:tcW w:w="3314" w:type="dxa"/>
          </w:tcPr>
          <w:p w:rsidR="00705840" w:rsidRDefault="00705840" w:rsidP="00D23AD6">
            <w:pPr>
              <w:pStyle w:val="TableParagraph"/>
              <w:spacing w:before="40" w:line="276" w:lineRule="auto"/>
              <w:rPr>
                <w:sz w:val="20"/>
              </w:rPr>
            </w:pPr>
            <w:r>
              <w:rPr>
                <w:sz w:val="20"/>
              </w:rPr>
              <w:t>Miejscowy</w:t>
            </w:r>
            <w:r w:rsidR="00D23AD6">
              <w:rPr>
                <w:sz w:val="20"/>
              </w:rPr>
              <w:t xml:space="preserve"> </w:t>
            </w:r>
            <w:r>
              <w:rPr>
                <w:sz w:val="20"/>
              </w:rPr>
              <w:t>plan</w:t>
            </w:r>
            <w:r w:rsidR="00D23AD6">
              <w:rPr>
                <w:sz w:val="20"/>
              </w:rPr>
              <w:t xml:space="preserve"> </w:t>
            </w:r>
            <w:r>
              <w:rPr>
                <w:sz w:val="20"/>
              </w:rPr>
              <w:t>zagospodarowania</w:t>
            </w:r>
            <w:r w:rsidR="00D23AD6">
              <w:rPr>
                <w:sz w:val="20"/>
              </w:rPr>
              <w:t xml:space="preserve"> </w:t>
            </w:r>
            <w:r>
              <w:rPr>
                <w:spacing w:val="-2"/>
                <w:sz w:val="20"/>
              </w:rPr>
              <w:t>przestrzennego</w:t>
            </w:r>
          </w:p>
        </w:tc>
        <w:tc>
          <w:tcPr>
            <w:tcW w:w="3419" w:type="dxa"/>
            <w:vMerge/>
            <w:tcBorders>
              <w:top w:val="nil"/>
            </w:tcBorders>
          </w:tcPr>
          <w:p w:rsidR="00705840" w:rsidRDefault="00705840" w:rsidP="00D23AD6">
            <w:pPr>
              <w:rPr>
                <w:sz w:val="2"/>
                <w:szCs w:val="2"/>
              </w:rPr>
            </w:pPr>
          </w:p>
        </w:tc>
      </w:tr>
      <w:tr w:rsidR="00705840" w:rsidTr="00432096">
        <w:trPr>
          <w:trHeight w:val="448"/>
        </w:trPr>
        <w:tc>
          <w:tcPr>
            <w:tcW w:w="2880" w:type="dxa"/>
            <w:vMerge/>
            <w:tcBorders>
              <w:top w:val="nil"/>
            </w:tcBorders>
            <w:shd w:val="clear" w:color="auto" w:fill="F3F3F3"/>
          </w:tcPr>
          <w:p w:rsidR="00705840" w:rsidRDefault="00705840" w:rsidP="00D23AD6">
            <w:pPr>
              <w:rPr>
                <w:sz w:val="2"/>
                <w:szCs w:val="2"/>
              </w:rPr>
            </w:pPr>
          </w:p>
        </w:tc>
        <w:tc>
          <w:tcPr>
            <w:tcW w:w="3314" w:type="dxa"/>
          </w:tcPr>
          <w:p w:rsidR="00705840" w:rsidRDefault="00705840" w:rsidP="00D23AD6">
            <w:pPr>
              <w:pStyle w:val="TableParagraph"/>
              <w:spacing w:before="41"/>
              <w:rPr>
                <w:sz w:val="20"/>
              </w:rPr>
            </w:pPr>
            <w:r>
              <w:rPr>
                <w:sz w:val="20"/>
              </w:rPr>
              <w:t>Miejscowy</w:t>
            </w:r>
            <w:r w:rsidR="00D23AD6">
              <w:rPr>
                <w:sz w:val="20"/>
              </w:rPr>
              <w:t xml:space="preserve"> </w:t>
            </w:r>
            <w:r>
              <w:rPr>
                <w:sz w:val="20"/>
              </w:rPr>
              <w:t>plan</w:t>
            </w:r>
            <w:r>
              <w:rPr>
                <w:spacing w:val="-2"/>
                <w:sz w:val="20"/>
              </w:rPr>
              <w:t xml:space="preserve"> odbudowy</w:t>
            </w:r>
          </w:p>
        </w:tc>
        <w:tc>
          <w:tcPr>
            <w:tcW w:w="3419" w:type="dxa"/>
            <w:vMerge/>
            <w:tcBorders>
              <w:top w:val="nil"/>
            </w:tcBorders>
          </w:tcPr>
          <w:p w:rsidR="00705840" w:rsidRDefault="00705840" w:rsidP="00D23AD6">
            <w:pPr>
              <w:rPr>
                <w:sz w:val="2"/>
                <w:szCs w:val="2"/>
              </w:rPr>
            </w:pPr>
          </w:p>
        </w:tc>
      </w:tr>
      <w:tr w:rsidR="00705840" w:rsidTr="00432096">
        <w:trPr>
          <w:trHeight w:val="448"/>
        </w:trPr>
        <w:tc>
          <w:tcPr>
            <w:tcW w:w="2880" w:type="dxa"/>
            <w:vMerge/>
            <w:tcBorders>
              <w:top w:val="nil"/>
            </w:tcBorders>
            <w:shd w:val="clear" w:color="auto" w:fill="F3F3F3"/>
          </w:tcPr>
          <w:p w:rsidR="00705840" w:rsidRDefault="00705840" w:rsidP="00D23AD6">
            <w:pPr>
              <w:rPr>
                <w:sz w:val="2"/>
                <w:szCs w:val="2"/>
              </w:rPr>
            </w:pPr>
          </w:p>
        </w:tc>
        <w:tc>
          <w:tcPr>
            <w:tcW w:w="3314" w:type="dxa"/>
          </w:tcPr>
          <w:p w:rsidR="00705840" w:rsidRDefault="00705840" w:rsidP="00D23AD6">
            <w:pPr>
              <w:pStyle w:val="TableParagraph"/>
              <w:spacing w:before="41"/>
              <w:rPr>
                <w:sz w:val="20"/>
              </w:rPr>
            </w:pPr>
            <w:r>
              <w:rPr>
                <w:spacing w:val="-2"/>
                <w:sz w:val="20"/>
              </w:rPr>
              <w:t>Inne</w:t>
            </w:r>
            <w:r>
              <w:rPr>
                <w:spacing w:val="-2"/>
                <w:sz w:val="20"/>
                <w:vertAlign w:val="superscript"/>
              </w:rPr>
              <w:t>4)</w:t>
            </w:r>
          </w:p>
        </w:tc>
        <w:tc>
          <w:tcPr>
            <w:tcW w:w="3419" w:type="dxa"/>
            <w:vMerge/>
            <w:tcBorders>
              <w:top w:val="nil"/>
            </w:tcBorders>
          </w:tcPr>
          <w:p w:rsidR="00705840" w:rsidRDefault="00705840" w:rsidP="00D23AD6">
            <w:pPr>
              <w:rPr>
                <w:sz w:val="2"/>
                <w:szCs w:val="2"/>
              </w:rPr>
            </w:pPr>
          </w:p>
        </w:tc>
      </w:tr>
      <w:tr w:rsidR="00705840" w:rsidTr="00432096">
        <w:trPr>
          <w:trHeight w:val="448"/>
        </w:trPr>
        <w:tc>
          <w:tcPr>
            <w:tcW w:w="2880" w:type="dxa"/>
            <w:vMerge w:val="restart"/>
            <w:shd w:val="clear" w:color="auto" w:fill="F3F3F3"/>
          </w:tcPr>
          <w:p w:rsidR="00705840" w:rsidRDefault="00705840" w:rsidP="00D23AD6">
            <w:pPr>
              <w:pStyle w:val="TableParagraph"/>
              <w:spacing w:before="41" w:line="276" w:lineRule="auto"/>
              <w:ind w:right="100"/>
              <w:rPr>
                <w:sz w:val="20"/>
              </w:rPr>
            </w:pPr>
            <w:r>
              <w:rPr>
                <w:sz w:val="20"/>
              </w:rPr>
              <w:t>Ustalenia obowiązującego miejscowego planu zagospodarowania</w:t>
            </w:r>
            <w:r w:rsidR="00D23AD6">
              <w:rPr>
                <w:sz w:val="20"/>
              </w:rPr>
              <w:t xml:space="preserve"> </w:t>
            </w:r>
            <w:r>
              <w:rPr>
                <w:sz w:val="20"/>
              </w:rPr>
              <w:t>przestrzennego dla terenu objętego</w:t>
            </w:r>
            <w:r w:rsidR="00D23AD6">
              <w:rPr>
                <w:sz w:val="20"/>
              </w:rPr>
              <w:t xml:space="preserve"> p</w:t>
            </w:r>
            <w:r>
              <w:rPr>
                <w:sz w:val="20"/>
              </w:rPr>
              <w:t>rzedsięwzięciem</w:t>
            </w:r>
            <w:r w:rsidR="00D23AD6">
              <w:rPr>
                <w:sz w:val="20"/>
              </w:rPr>
              <w:t xml:space="preserve"> </w:t>
            </w:r>
            <w:r>
              <w:rPr>
                <w:sz w:val="20"/>
              </w:rPr>
              <w:t>deweloperskim lub zadaniem inwestycyjnym</w:t>
            </w:r>
          </w:p>
        </w:tc>
        <w:tc>
          <w:tcPr>
            <w:tcW w:w="3314" w:type="dxa"/>
          </w:tcPr>
          <w:p w:rsidR="00705840" w:rsidRDefault="00705840" w:rsidP="00D23AD6">
            <w:pPr>
              <w:pStyle w:val="TableParagraph"/>
              <w:spacing w:before="41"/>
              <w:rPr>
                <w:sz w:val="20"/>
              </w:rPr>
            </w:pPr>
            <w:r>
              <w:rPr>
                <w:sz w:val="20"/>
              </w:rPr>
              <w:t>Przeznaczenie</w:t>
            </w:r>
            <w:r w:rsidR="00D23AD6">
              <w:rPr>
                <w:sz w:val="20"/>
              </w:rPr>
              <w:t xml:space="preserve"> </w:t>
            </w:r>
            <w:r>
              <w:rPr>
                <w:spacing w:val="-2"/>
                <w:sz w:val="20"/>
              </w:rPr>
              <w:t>terenu</w:t>
            </w:r>
          </w:p>
        </w:tc>
        <w:tc>
          <w:tcPr>
            <w:tcW w:w="3419" w:type="dxa"/>
          </w:tcPr>
          <w:p w:rsidR="00705840" w:rsidRPr="008A2CAE" w:rsidRDefault="00705840" w:rsidP="00D23AD6">
            <w:pPr>
              <w:pStyle w:val="TableParagraph"/>
              <w:ind w:right="93"/>
              <w:jc w:val="both"/>
              <w:rPr>
                <w:sz w:val="18"/>
                <w:szCs w:val="18"/>
              </w:rPr>
            </w:pPr>
            <w:r w:rsidRPr="008A2CAE">
              <w:rPr>
                <w:sz w:val="18"/>
                <w:szCs w:val="18"/>
              </w:rPr>
              <w:t>Przeznaczenie podstawowe: zabudowa mieszkaniowa wielorodzinna MW19</w:t>
            </w:r>
          </w:p>
          <w:p w:rsidR="00705840" w:rsidRDefault="00705840" w:rsidP="00D23AD6">
            <w:pPr>
              <w:pStyle w:val="TableParagraph"/>
              <w:ind w:left="0"/>
              <w:rPr>
                <w:sz w:val="18"/>
              </w:rPr>
            </w:pPr>
          </w:p>
        </w:tc>
      </w:tr>
      <w:tr w:rsidR="00705840" w:rsidTr="00432096">
        <w:trPr>
          <w:trHeight w:val="713"/>
        </w:trPr>
        <w:tc>
          <w:tcPr>
            <w:tcW w:w="2880" w:type="dxa"/>
            <w:vMerge/>
            <w:tcBorders>
              <w:top w:val="nil"/>
            </w:tcBorders>
            <w:shd w:val="clear" w:color="auto" w:fill="F3F3F3"/>
          </w:tcPr>
          <w:p w:rsidR="00705840" w:rsidRDefault="00705840" w:rsidP="00D23AD6">
            <w:pPr>
              <w:rPr>
                <w:sz w:val="2"/>
                <w:szCs w:val="2"/>
              </w:rPr>
            </w:pPr>
          </w:p>
        </w:tc>
        <w:tc>
          <w:tcPr>
            <w:tcW w:w="3314" w:type="dxa"/>
          </w:tcPr>
          <w:p w:rsidR="00705840" w:rsidRDefault="00705840" w:rsidP="00D23AD6">
            <w:pPr>
              <w:pStyle w:val="TableParagraph"/>
              <w:spacing w:before="41" w:line="276" w:lineRule="auto"/>
              <w:ind w:right="959"/>
              <w:rPr>
                <w:sz w:val="20"/>
              </w:rPr>
            </w:pPr>
            <w:r>
              <w:rPr>
                <w:sz w:val="20"/>
              </w:rPr>
              <w:t>Maksymalna</w:t>
            </w:r>
            <w:r w:rsidR="00D23AD6">
              <w:rPr>
                <w:sz w:val="20"/>
              </w:rPr>
              <w:t xml:space="preserve"> </w:t>
            </w:r>
            <w:r>
              <w:rPr>
                <w:sz w:val="20"/>
              </w:rPr>
              <w:t>intensywność</w:t>
            </w:r>
            <w:r w:rsidR="00D23AD6">
              <w:rPr>
                <w:sz w:val="20"/>
              </w:rPr>
              <w:t xml:space="preserve"> </w:t>
            </w:r>
            <w:r>
              <w:rPr>
                <w:spacing w:val="-2"/>
                <w:sz w:val="20"/>
              </w:rPr>
              <w:t>zabudowy</w:t>
            </w:r>
          </w:p>
        </w:tc>
        <w:tc>
          <w:tcPr>
            <w:tcW w:w="3419" w:type="dxa"/>
          </w:tcPr>
          <w:p w:rsidR="00705840" w:rsidRPr="008A2CAE" w:rsidRDefault="00705840" w:rsidP="00D23AD6">
            <w:pPr>
              <w:pStyle w:val="TableParagraph"/>
              <w:ind w:left="0"/>
              <w:rPr>
                <w:sz w:val="20"/>
                <w:szCs w:val="20"/>
              </w:rPr>
            </w:pPr>
            <w:r w:rsidRPr="008A2CAE">
              <w:rPr>
                <w:sz w:val="20"/>
                <w:szCs w:val="20"/>
              </w:rPr>
              <w:t>0,1-2,5</w:t>
            </w:r>
          </w:p>
        </w:tc>
      </w:tr>
      <w:tr w:rsidR="00705840" w:rsidTr="00432096">
        <w:trPr>
          <w:trHeight w:val="713"/>
        </w:trPr>
        <w:tc>
          <w:tcPr>
            <w:tcW w:w="2880" w:type="dxa"/>
            <w:vMerge/>
            <w:tcBorders>
              <w:top w:val="nil"/>
            </w:tcBorders>
            <w:shd w:val="clear" w:color="auto" w:fill="F3F3F3"/>
          </w:tcPr>
          <w:p w:rsidR="00705840" w:rsidRDefault="00705840" w:rsidP="00D23AD6">
            <w:pPr>
              <w:rPr>
                <w:sz w:val="2"/>
                <w:szCs w:val="2"/>
              </w:rPr>
            </w:pPr>
          </w:p>
        </w:tc>
        <w:tc>
          <w:tcPr>
            <w:tcW w:w="3314" w:type="dxa"/>
          </w:tcPr>
          <w:p w:rsidR="00705840" w:rsidRDefault="00705840" w:rsidP="00D23AD6">
            <w:pPr>
              <w:pStyle w:val="TableParagraph"/>
              <w:spacing w:before="40" w:line="276" w:lineRule="auto"/>
              <w:rPr>
                <w:sz w:val="20"/>
              </w:rPr>
            </w:pPr>
            <w:r>
              <w:rPr>
                <w:sz w:val="20"/>
              </w:rPr>
              <w:t>Maksymalna</w:t>
            </w:r>
            <w:r w:rsidR="00D23AD6">
              <w:rPr>
                <w:sz w:val="20"/>
              </w:rPr>
              <w:t xml:space="preserve"> </w:t>
            </w:r>
            <w:r>
              <w:rPr>
                <w:sz w:val="20"/>
              </w:rPr>
              <w:t>i</w:t>
            </w:r>
            <w:r w:rsidR="00D23AD6">
              <w:rPr>
                <w:sz w:val="20"/>
              </w:rPr>
              <w:t xml:space="preserve"> </w:t>
            </w:r>
            <w:r>
              <w:rPr>
                <w:sz w:val="20"/>
              </w:rPr>
              <w:t>minimalna</w:t>
            </w:r>
            <w:r w:rsidR="00D23AD6">
              <w:rPr>
                <w:sz w:val="20"/>
              </w:rPr>
              <w:t xml:space="preserve"> </w:t>
            </w:r>
            <w:r>
              <w:rPr>
                <w:sz w:val="20"/>
              </w:rPr>
              <w:t>nadziemna intensywność zabudowy</w:t>
            </w:r>
          </w:p>
        </w:tc>
        <w:tc>
          <w:tcPr>
            <w:tcW w:w="3419" w:type="dxa"/>
          </w:tcPr>
          <w:p w:rsidR="00705840" w:rsidRDefault="00705840" w:rsidP="00D23AD6">
            <w:pPr>
              <w:pStyle w:val="TableParagraph"/>
              <w:ind w:left="0"/>
              <w:rPr>
                <w:sz w:val="18"/>
              </w:rPr>
            </w:pPr>
            <w:r>
              <w:rPr>
                <w:sz w:val="18"/>
              </w:rPr>
              <w:t>Nie ustalono</w:t>
            </w:r>
          </w:p>
        </w:tc>
      </w:tr>
    </w:tbl>
    <w:p w:rsidR="00705840" w:rsidRDefault="001F6076" w:rsidP="00705840">
      <w:pPr>
        <w:pStyle w:val="BodyText"/>
        <w:spacing w:before="25"/>
        <w:rPr>
          <w:b/>
          <w:sz w:val="20"/>
        </w:rPr>
      </w:pPr>
      <w:r w:rsidRPr="001F6076">
        <w:pict>
          <v:rect id="docshape5" o:spid="_x0000_s2051" style="position:absolute;margin-left:51.05pt;margin-top:13.95pt;width:2in;height:.5pt;z-index:-251657216;mso-wrap-distance-left:0;mso-wrap-distance-right:0;mso-position-horizontal-relative:page;mso-position-vertical-relative:text" fillcolor="black" stroked="f">
            <w10:wrap type="topAndBottom" anchorx="page"/>
          </v:rect>
        </w:pict>
      </w:r>
    </w:p>
    <w:p w:rsidR="00705840" w:rsidRDefault="00705840" w:rsidP="00705840">
      <w:pPr>
        <w:pStyle w:val="BodyText"/>
        <w:spacing w:before="94"/>
        <w:ind w:left="141"/>
      </w:pPr>
      <w:r>
        <w:rPr>
          <w:position w:val="6"/>
          <w:sz w:val="12"/>
        </w:rPr>
        <w:t>1)</w:t>
      </w:r>
      <w:r>
        <w:t>Jeżeli</w:t>
      </w:r>
      <w:r w:rsidR="00D23AD6">
        <w:t xml:space="preserve"> </w:t>
      </w:r>
      <w:r>
        <w:t>działka</w:t>
      </w:r>
      <w:r w:rsidR="00F642AE">
        <w:t xml:space="preserve"> </w:t>
      </w:r>
      <w:r w:rsidR="00D23AD6">
        <w:t xml:space="preserve"> </w:t>
      </w:r>
      <w:r>
        <w:t>nie</w:t>
      </w:r>
      <w:r w:rsidR="00F642AE">
        <w:t xml:space="preserve"> </w:t>
      </w:r>
      <w:r>
        <w:t>posiada</w:t>
      </w:r>
      <w:r w:rsidR="00D23AD6">
        <w:t xml:space="preserve"> </w:t>
      </w:r>
      <w:r>
        <w:t>adresu,</w:t>
      </w:r>
      <w:r w:rsidR="00D23AD6">
        <w:t xml:space="preserve"> </w:t>
      </w:r>
      <w:r>
        <w:t>należy</w:t>
      </w:r>
      <w:r w:rsidR="00D23AD6">
        <w:t xml:space="preserve"> </w:t>
      </w:r>
      <w:r>
        <w:t>opisowo</w:t>
      </w:r>
      <w:r w:rsidR="00D23AD6">
        <w:t xml:space="preserve"> </w:t>
      </w:r>
      <w:r>
        <w:t>określić</w:t>
      </w:r>
      <w:r w:rsidR="00D23AD6">
        <w:t xml:space="preserve"> </w:t>
      </w:r>
      <w:r>
        <w:t>jej</w:t>
      </w:r>
      <w:r w:rsidR="00D23AD6">
        <w:t xml:space="preserve"> </w:t>
      </w:r>
      <w:r>
        <w:rPr>
          <w:spacing w:val="-2"/>
        </w:rPr>
        <w:t>położenie.</w:t>
      </w:r>
    </w:p>
    <w:p w:rsidR="00705840" w:rsidRDefault="00705840" w:rsidP="00705840">
      <w:pPr>
        <w:pStyle w:val="BodyText"/>
        <w:spacing w:before="9"/>
        <w:ind w:left="141"/>
      </w:pPr>
      <w:r>
        <w:rPr>
          <w:position w:val="6"/>
          <w:sz w:val="12"/>
        </w:rPr>
        <w:t>2)</w:t>
      </w:r>
      <w:r>
        <w:t>W</w:t>
      </w:r>
      <w:r w:rsidR="00F642AE">
        <w:t xml:space="preserve"> </w:t>
      </w:r>
      <w:r>
        <w:t>szczególności</w:t>
      </w:r>
      <w:r w:rsidR="00D23AD6">
        <w:t xml:space="preserve"> </w:t>
      </w:r>
      <w:r>
        <w:t>imię</w:t>
      </w:r>
      <w:r w:rsidR="00D23AD6">
        <w:t xml:space="preserve"> </w:t>
      </w:r>
      <w:r>
        <w:t>i</w:t>
      </w:r>
      <w:r w:rsidR="00D23AD6">
        <w:t xml:space="preserve"> </w:t>
      </w:r>
      <w:r>
        <w:t>nazwisko</w:t>
      </w:r>
      <w:r w:rsidR="00D23AD6">
        <w:t xml:space="preserve"> </w:t>
      </w:r>
      <w:r>
        <w:t>albo</w:t>
      </w:r>
      <w:r w:rsidR="00D23AD6">
        <w:t xml:space="preserve"> </w:t>
      </w:r>
      <w:r>
        <w:t>firma właściciela</w:t>
      </w:r>
      <w:r w:rsidR="00D23AD6">
        <w:t xml:space="preserve"> </w:t>
      </w:r>
      <w:r>
        <w:t>lub</w:t>
      </w:r>
      <w:r w:rsidR="00D23AD6">
        <w:t xml:space="preserve"> </w:t>
      </w:r>
      <w:r>
        <w:t>użytkownika</w:t>
      </w:r>
      <w:r w:rsidR="00D23AD6">
        <w:t xml:space="preserve"> </w:t>
      </w:r>
      <w:r>
        <w:t>wieczystego</w:t>
      </w:r>
      <w:r w:rsidR="00D23AD6">
        <w:t xml:space="preserve"> </w:t>
      </w:r>
      <w:r>
        <w:t>oraz</w:t>
      </w:r>
      <w:r w:rsidR="00D23AD6">
        <w:t xml:space="preserve"> </w:t>
      </w:r>
      <w:r>
        <w:t>istniejące</w:t>
      </w:r>
      <w:r w:rsidR="00D23AD6">
        <w:t xml:space="preserve"> </w:t>
      </w:r>
      <w:r>
        <w:t>obciążenia</w:t>
      </w:r>
      <w:r w:rsidR="00D23AD6">
        <w:t xml:space="preserve"> </w:t>
      </w:r>
      <w:r>
        <w:t>na</w:t>
      </w:r>
      <w:r w:rsidR="00D23AD6">
        <w:t xml:space="preserve"> </w:t>
      </w:r>
      <w:r>
        <w:rPr>
          <w:spacing w:val="-2"/>
        </w:rPr>
        <w:t>nieruchomości.</w:t>
      </w:r>
    </w:p>
    <w:p w:rsidR="00705840" w:rsidRDefault="00705840" w:rsidP="00705840">
      <w:pPr>
        <w:pStyle w:val="BodyText"/>
        <w:spacing w:before="8"/>
        <w:ind w:left="141"/>
      </w:pPr>
      <w:r>
        <w:rPr>
          <w:position w:val="6"/>
          <w:sz w:val="12"/>
        </w:rPr>
        <w:t>3)</w:t>
      </w:r>
      <w:r>
        <w:t>W</w:t>
      </w:r>
      <w:r w:rsidR="00D23AD6">
        <w:t xml:space="preserve"> </w:t>
      </w:r>
      <w:r>
        <w:t>szczególności</w:t>
      </w:r>
      <w:r w:rsidR="00D23AD6">
        <w:t xml:space="preserve"> </w:t>
      </w:r>
      <w:r>
        <w:t>obiekty</w:t>
      </w:r>
      <w:r w:rsidR="00D23AD6">
        <w:t xml:space="preserve"> </w:t>
      </w:r>
      <w:r>
        <w:t>generujące</w:t>
      </w:r>
      <w:r w:rsidR="00D23AD6">
        <w:t xml:space="preserve"> </w:t>
      </w:r>
      <w:r>
        <w:t>uciążliwości</w:t>
      </w:r>
      <w:r w:rsidR="00D23AD6">
        <w:t xml:space="preserve"> </w:t>
      </w:r>
      <w:r>
        <w:t>zapachowe,</w:t>
      </w:r>
      <w:r w:rsidR="00D23AD6">
        <w:t xml:space="preserve"> </w:t>
      </w:r>
      <w:r>
        <w:t>hałasowe,</w:t>
      </w:r>
      <w:r w:rsidR="00D23AD6">
        <w:t xml:space="preserve"> </w:t>
      </w:r>
      <w:r>
        <w:rPr>
          <w:spacing w:val="-2"/>
        </w:rPr>
        <w:t>świetlne.</w:t>
      </w:r>
    </w:p>
    <w:p w:rsidR="00705840" w:rsidRDefault="00705840" w:rsidP="00705840">
      <w:pPr>
        <w:pStyle w:val="BodyText"/>
        <w:spacing w:before="10"/>
        <w:ind w:left="141"/>
        <w:rPr>
          <w:b/>
        </w:rPr>
      </w:pPr>
      <w:r>
        <w:rPr>
          <w:position w:val="6"/>
          <w:sz w:val="12"/>
        </w:rPr>
        <w:t>4)</w:t>
      </w:r>
      <w:r>
        <w:t>Akty</w:t>
      </w:r>
      <w:r w:rsidR="00D23AD6">
        <w:t xml:space="preserve"> </w:t>
      </w:r>
      <w:r>
        <w:t>prawne(rozporządzenia,zarządzenia,uchwały)</w:t>
      </w:r>
      <w:r w:rsidR="00D23AD6">
        <w:t xml:space="preserve"> </w:t>
      </w:r>
      <w:r>
        <w:t>w</w:t>
      </w:r>
      <w:r>
        <w:rPr>
          <w:spacing w:val="-2"/>
        </w:rPr>
        <w:t xml:space="preserve"> sprawach</w:t>
      </w:r>
      <w:r>
        <w:rPr>
          <w:b/>
          <w:spacing w:val="-2"/>
        </w:rPr>
        <w:t>:</w:t>
      </w:r>
    </w:p>
    <w:p w:rsidR="00705840" w:rsidRDefault="00D23AD6" w:rsidP="00705840">
      <w:pPr>
        <w:pStyle w:val="ListParagraph"/>
        <w:numPr>
          <w:ilvl w:val="0"/>
          <w:numId w:val="9"/>
        </w:numPr>
        <w:tabs>
          <w:tab w:val="left" w:pos="699"/>
        </w:tabs>
        <w:adjustRightInd/>
        <w:spacing w:before="13" w:line="240" w:lineRule="auto"/>
        <w:ind w:left="699" w:hanging="279"/>
        <w:contextualSpacing w:val="0"/>
        <w:rPr>
          <w:sz w:val="18"/>
        </w:rPr>
      </w:pPr>
      <w:r>
        <w:rPr>
          <w:sz w:val="18"/>
        </w:rPr>
        <w:t>D</w:t>
      </w:r>
      <w:r w:rsidR="00705840">
        <w:rPr>
          <w:sz w:val="18"/>
        </w:rPr>
        <w:t>otyczących</w:t>
      </w:r>
      <w:r>
        <w:rPr>
          <w:sz w:val="18"/>
        </w:rPr>
        <w:t xml:space="preserve"> </w:t>
      </w:r>
      <w:r w:rsidR="00705840">
        <w:rPr>
          <w:sz w:val="18"/>
        </w:rPr>
        <w:t>Inwestycji,</w:t>
      </w:r>
      <w:r>
        <w:rPr>
          <w:sz w:val="18"/>
        </w:rPr>
        <w:t xml:space="preserve"> </w:t>
      </w:r>
      <w:r w:rsidR="00705840">
        <w:rPr>
          <w:sz w:val="18"/>
        </w:rPr>
        <w:t>InwestycjiTowarzyszących</w:t>
      </w:r>
      <w:r>
        <w:rPr>
          <w:sz w:val="18"/>
        </w:rPr>
        <w:t xml:space="preserve"> </w:t>
      </w:r>
      <w:r w:rsidR="00705840">
        <w:rPr>
          <w:sz w:val="18"/>
        </w:rPr>
        <w:t>oraz</w:t>
      </w:r>
      <w:r>
        <w:rPr>
          <w:sz w:val="18"/>
        </w:rPr>
        <w:t xml:space="preserve"> </w:t>
      </w:r>
      <w:r w:rsidR="00705840">
        <w:rPr>
          <w:sz w:val="18"/>
        </w:rPr>
        <w:t>obszaru</w:t>
      </w:r>
      <w:r>
        <w:rPr>
          <w:sz w:val="18"/>
        </w:rPr>
        <w:t xml:space="preserve"> </w:t>
      </w:r>
      <w:r w:rsidR="00705840">
        <w:rPr>
          <w:sz w:val="18"/>
        </w:rPr>
        <w:t>otoczenia</w:t>
      </w:r>
      <w:r>
        <w:rPr>
          <w:sz w:val="18"/>
        </w:rPr>
        <w:t xml:space="preserve"> </w:t>
      </w:r>
      <w:r w:rsidR="00705840">
        <w:rPr>
          <w:spacing w:val="-4"/>
          <w:sz w:val="18"/>
        </w:rPr>
        <w:t>CPK,</w:t>
      </w:r>
    </w:p>
    <w:p w:rsidR="00705840" w:rsidRDefault="00D23AD6" w:rsidP="00705840">
      <w:pPr>
        <w:pStyle w:val="ListParagraph"/>
        <w:numPr>
          <w:ilvl w:val="0"/>
          <w:numId w:val="9"/>
        </w:numPr>
        <w:tabs>
          <w:tab w:val="left" w:pos="699"/>
        </w:tabs>
        <w:adjustRightInd/>
        <w:spacing w:before="12" w:line="240" w:lineRule="auto"/>
        <w:ind w:left="699" w:hanging="279"/>
        <w:contextualSpacing w:val="0"/>
        <w:rPr>
          <w:sz w:val="18"/>
        </w:rPr>
      </w:pPr>
      <w:r>
        <w:rPr>
          <w:sz w:val="18"/>
        </w:rPr>
        <w:t>L</w:t>
      </w:r>
      <w:r w:rsidR="00705840">
        <w:rPr>
          <w:sz w:val="18"/>
        </w:rPr>
        <w:t>okalizacji</w:t>
      </w:r>
      <w:r>
        <w:rPr>
          <w:sz w:val="18"/>
        </w:rPr>
        <w:t xml:space="preserve"> </w:t>
      </w:r>
      <w:r w:rsidR="00705840">
        <w:rPr>
          <w:sz w:val="18"/>
        </w:rPr>
        <w:t>inwestycji</w:t>
      </w:r>
      <w:r>
        <w:rPr>
          <w:sz w:val="18"/>
        </w:rPr>
        <w:t xml:space="preserve"> </w:t>
      </w:r>
      <w:r w:rsidR="00705840">
        <w:rPr>
          <w:sz w:val="18"/>
        </w:rPr>
        <w:t>mieszkaniowej</w:t>
      </w:r>
      <w:r>
        <w:rPr>
          <w:sz w:val="18"/>
        </w:rPr>
        <w:t xml:space="preserve"> </w:t>
      </w:r>
      <w:r w:rsidR="00705840">
        <w:rPr>
          <w:sz w:val="18"/>
        </w:rPr>
        <w:t>lub</w:t>
      </w:r>
      <w:r>
        <w:rPr>
          <w:sz w:val="18"/>
        </w:rPr>
        <w:t xml:space="preserve"> </w:t>
      </w:r>
      <w:r w:rsidR="00705840">
        <w:rPr>
          <w:sz w:val="18"/>
        </w:rPr>
        <w:t>inwestycji</w:t>
      </w:r>
      <w:r>
        <w:rPr>
          <w:sz w:val="18"/>
        </w:rPr>
        <w:t xml:space="preserve"> </w:t>
      </w:r>
      <w:r w:rsidR="00705840">
        <w:rPr>
          <w:spacing w:val="-2"/>
          <w:sz w:val="18"/>
        </w:rPr>
        <w:t>towarzyszącej,</w:t>
      </w:r>
    </w:p>
    <w:p w:rsidR="00705840" w:rsidRDefault="00D23AD6" w:rsidP="00705840">
      <w:pPr>
        <w:pStyle w:val="ListParagraph"/>
        <w:numPr>
          <w:ilvl w:val="0"/>
          <w:numId w:val="9"/>
        </w:numPr>
        <w:tabs>
          <w:tab w:val="left" w:pos="699"/>
          <w:tab w:val="left" w:pos="701"/>
        </w:tabs>
        <w:adjustRightInd/>
        <w:spacing w:before="14" w:line="254" w:lineRule="auto"/>
        <w:ind w:right="139"/>
        <w:contextualSpacing w:val="0"/>
        <w:jc w:val="both"/>
        <w:rPr>
          <w:sz w:val="18"/>
        </w:rPr>
      </w:pPr>
      <w:r>
        <w:rPr>
          <w:sz w:val="18"/>
        </w:rPr>
        <w:t>U</w:t>
      </w:r>
      <w:r w:rsidR="00705840">
        <w:rPr>
          <w:sz w:val="18"/>
        </w:rPr>
        <w:t>stanowienia</w:t>
      </w:r>
      <w:r>
        <w:rPr>
          <w:sz w:val="18"/>
        </w:rPr>
        <w:t xml:space="preserve"> </w:t>
      </w:r>
      <w:r w:rsidR="00705840">
        <w:rPr>
          <w:sz w:val="18"/>
        </w:rPr>
        <w:t>form</w:t>
      </w:r>
      <w:r>
        <w:rPr>
          <w:sz w:val="18"/>
        </w:rPr>
        <w:t xml:space="preserve"> </w:t>
      </w:r>
      <w:r w:rsidR="00705840">
        <w:rPr>
          <w:sz w:val="18"/>
        </w:rPr>
        <w:t>ochrony</w:t>
      </w:r>
      <w:r>
        <w:rPr>
          <w:sz w:val="18"/>
        </w:rPr>
        <w:t xml:space="preserve"> </w:t>
      </w:r>
      <w:r w:rsidR="00705840">
        <w:rPr>
          <w:sz w:val="18"/>
        </w:rPr>
        <w:t>przyrody</w:t>
      </w:r>
      <w:r>
        <w:rPr>
          <w:sz w:val="18"/>
        </w:rPr>
        <w:t xml:space="preserve"> </w:t>
      </w:r>
      <w:r w:rsidR="00705840">
        <w:rPr>
          <w:sz w:val="18"/>
        </w:rPr>
        <w:t>lub</w:t>
      </w:r>
      <w:r>
        <w:rPr>
          <w:sz w:val="18"/>
        </w:rPr>
        <w:t xml:space="preserve"> </w:t>
      </w:r>
      <w:r w:rsidR="00705840">
        <w:rPr>
          <w:sz w:val="18"/>
        </w:rPr>
        <w:t>ich</w:t>
      </w:r>
      <w:r>
        <w:rPr>
          <w:sz w:val="18"/>
        </w:rPr>
        <w:t xml:space="preserve"> </w:t>
      </w:r>
      <w:r w:rsidR="00705840">
        <w:rPr>
          <w:sz w:val="18"/>
        </w:rPr>
        <w:t>otulin(parku</w:t>
      </w:r>
      <w:r>
        <w:rPr>
          <w:sz w:val="18"/>
        </w:rPr>
        <w:t xml:space="preserve"> </w:t>
      </w:r>
      <w:r w:rsidR="00705840">
        <w:rPr>
          <w:sz w:val="18"/>
        </w:rPr>
        <w:t>narodowego,rezerwatu</w:t>
      </w:r>
      <w:r>
        <w:rPr>
          <w:sz w:val="18"/>
        </w:rPr>
        <w:t xml:space="preserve"> </w:t>
      </w:r>
      <w:r w:rsidR="00705840">
        <w:rPr>
          <w:sz w:val="18"/>
        </w:rPr>
        <w:t>przyrody,parku</w:t>
      </w:r>
      <w:r>
        <w:rPr>
          <w:sz w:val="18"/>
        </w:rPr>
        <w:t xml:space="preserve"> </w:t>
      </w:r>
      <w:r w:rsidR="00705840">
        <w:rPr>
          <w:sz w:val="18"/>
        </w:rPr>
        <w:t>krajobrazowego,obszaru</w:t>
      </w:r>
      <w:r>
        <w:rPr>
          <w:sz w:val="18"/>
        </w:rPr>
        <w:t xml:space="preserve"> </w:t>
      </w:r>
      <w:r w:rsidR="00705840">
        <w:rPr>
          <w:sz w:val="18"/>
        </w:rPr>
        <w:t>chro- nionego krajobrazu, obszaru Natura 2000, pomnika przyrody, stanowiska dokumentacyjnego, użytku ekologicznego, zespołu przyrodniczo-krajobrazowego, ochrony gatunkowej roślin, zwierząt i grzybów),</w:t>
      </w:r>
    </w:p>
    <w:p w:rsidR="00705840" w:rsidRDefault="00D23AD6" w:rsidP="00705840">
      <w:pPr>
        <w:pStyle w:val="ListParagraph"/>
        <w:numPr>
          <w:ilvl w:val="0"/>
          <w:numId w:val="9"/>
        </w:numPr>
        <w:tabs>
          <w:tab w:val="left" w:pos="699"/>
        </w:tabs>
        <w:adjustRightInd/>
        <w:spacing w:before="2" w:line="240" w:lineRule="auto"/>
        <w:ind w:left="699" w:hanging="279"/>
        <w:contextualSpacing w:val="0"/>
        <w:rPr>
          <w:sz w:val="18"/>
        </w:rPr>
      </w:pPr>
      <w:r>
        <w:rPr>
          <w:sz w:val="18"/>
        </w:rPr>
        <w:t>U</w:t>
      </w:r>
      <w:r w:rsidR="00705840">
        <w:rPr>
          <w:sz w:val="18"/>
        </w:rPr>
        <w:t>stanowienia</w:t>
      </w:r>
      <w:r>
        <w:rPr>
          <w:sz w:val="18"/>
        </w:rPr>
        <w:t xml:space="preserve"> </w:t>
      </w:r>
      <w:r w:rsidR="00705840">
        <w:rPr>
          <w:sz w:val="18"/>
        </w:rPr>
        <w:t>strefy</w:t>
      </w:r>
      <w:r>
        <w:rPr>
          <w:sz w:val="18"/>
        </w:rPr>
        <w:t xml:space="preserve"> </w:t>
      </w:r>
      <w:r w:rsidR="00705840">
        <w:rPr>
          <w:sz w:val="18"/>
        </w:rPr>
        <w:t>ochronnej</w:t>
      </w:r>
      <w:r>
        <w:rPr>
          <w:sz w:val="18"/>
        </w:rPr>
        <w:t xml:space="preserve"> </w:t>
      </w:r>
      <w:r w:rsidR="00705840">
        <w:rPr>
          <w:sz w:val="18"/>
        </w:rPr>
        <w:t>terenu</w:t>
      </w:r>
      <w:r>
        <w:rPr>
          <w:sz w:val="18"/>
        </w:rPr>
        <w:t xml:space="preserve"> </w:t>
      </w:r>
      <w:r w:rsidR="00705840">
        <w:rPr>
          <w:sz w:val="18"/>
        </w:rPr>
        <w:t>ochrony</w:t>
      </w:r>
      <w:r>
        <w:rPr>
          <w:sz w:val="18"/>
        </w:rPr>
        <w:t xml:space="preserve"> </w:t>
      </w:r>
      <w:r w:rsidR="00705840">
        <w:rPr>
          <w:sz w:val="18"/>
        </w:rPr>
        <w:t>bezpośredniej</w:t>
      </w:r>
      <w:r>
        <w:rPr>
          <w:sz w:val="18"/>
        </w:rPr>
        <w:t xml:space="preserve"> </w:t>
      </w:r>
      <w:r w:rsidR="00705840">
        <w:rPr>
          <w:sz w:val="18"/>
        </w:rPr>
        <w:t>i</w:t>
      </w:r>
      <w:r>
        <w:rPr>
          <w:sz w:val="18"/>
        </w:rPr>
        <w:t xml:space="preserve"> </w:t>
      </w:r>
      <w:r w:rsidR="00705840">
        <w:rPr>
          <w:sz w:val="18"/>
        </w:rPr>
        <w:t>terenu</w:t>
      </w:r>
      <w:r>
        <w:rPr>
          <w:sz w:val="18"/>
        </w:rPr>
        <w:t xml:space="preserve"> </w:t>
      </w:r>
      <w:r w:rsidR="00705840">
        <w:rPr>
          <w:sz w:val="18"/>
        </w:rPr>
        <w:t>ochrony</w:t>
      </w:r>
      <w:r>
        <w:rPr>
          <w:sz w:val="18"/>
        </w:rPr>
        <w:t xml:space="preserve"> </w:t>
      </w:r>
      <w:r w:rsidR="00705840">
        <w:rPr>
          <w:sz w:val="18"/>
        </w:rPr>
        <w:t>pośredniej</w:t>
      </w:r>
      <w:r>
        <w:rPr>
          <w:sz w:val="18"/>
        </w:rPr>
        <w:t xml:space="preserve"> </w:t>
      </w:r>
      <w:r w:rsidR="00705840">
        <w:rPr>
          <w:sz w:val="18"/>
        </w:rPr>
        <w:t>ujęcia</w:t>
      </w:r>
      <w:r>
        <w:rPr>
          <w:sz w:val="18"/>
        </w:rPr>
        <w:t xml:space="preserve"> </w:t>
      </w:r>
      <w:r w:rsidR="00705840">
        <w:rPr>
          <w:spacing w:val="-2"/>
          <w:sz w:val="18"/>
        </w:rPr>
        <w:t>wody,</w:t>
      </w:r>
    </w:p>
    <w:p w:rsidR="00705840" w:rsidRDefault="00D23AD6" w:rsidP="00705840">
      <w:pPr>
        <w:pStyle w:val="ListParagraph"/>
        <w:numPr>
          <w:ilvl w:val="0"/>
          <w:numId w:val="9"/>
        </w:numPr>
        <w:tabs>
          <w:tab w:val="left" w:pos="699"/>
        </w:tabs>
        <w:adjustRightInd/>
        <w:spacing w:before="13" w:line="240" w:lineRule="auto"/>
        <w:ind w:left="699" w:hanging="279"/>
        <w:contextualSpacing w:val="0"/>
        <w:rPr>
          <w:sz w:val="18"/>
        </w:rPr>
      </w:pPr>
      <w:r>
        <w:rPr>
          <w:sz w:val="18"/>
        </w:rPr>
        <w:t>W</w:t>
      </w:r>
      <w:r w:rsidR="00705840">
        <w:rPr>
          <w:sz w:val="18"/>
        </w:rPr>
        <w:t>yznaczenia</w:t>
      </w:r>
      <w:r>
        <w:rPr>
          <w:sz w:val="18"/>
        </w:rPr>
        <w:t xml:space="preserve"> </w:t>
      </w:r>
      <w:r w:rsidR="00705840">
        <w:rPr>
          <w:sz w:val="18"/>
        </w:rPr>
        <w:t>obszarów</w:t>
      </w:r>
      <w:r>
        <w:rPr>
          <w:sz w:val="18"/>
        </w:rPr>
        <w:t xml:space="preserve"> </w:t>
      </w:r>
      <w:r w:rsidR="00705840">
        <w:rPr>
          <w:sz w:val="18"/>
        </w:rPr>
        <w:t>cichych</w:t>
      </w:r>
      <w:r>
        <w:rPr>
          <w:sz w:val="18"/>
        </w:rPr>
        <w:t xml:space="preserve"> </w:t>
      </w:r>
      <w:r w:rsidR="00705840">
        <w:rPr>
          <w:sz w:val="18"/>
        </w:rPr>
        <w:t>w</w:t>
      </w:r>
      <w:r>
        <w:rPr>
          <w:sz w:val="18"/>
        </w:rPr>
        <w:t xml:space="preserve"> </w:t>
      </w:r>
      <w:r w:rsidR="00705840">
        <w:rPr>
          <w:sz w:val="18"/>
        </w:rPr>
        <w:t>aglomeracji</w:t>
      </w:r>
      <w:r>
        <w:rPr>
          <w:sz w:val="18"/>
        </w:rPr>
        <w:t xml:space="preserve"> </w:t>
      </w:r>
      <w:r w:rsidR="00705840">
        <w:rPr>
          <w:sz w:val="18"/>
        </w:rPr>
        <w:t>lub</w:t>
      </w:r>
      <w:r>
        <w:rPr>
          <w:sz w:val="18"/>
        </w:rPr>
        <w:t xml:space="preserve"> </w:t>
      </w:r>
      <w:r w:rsidR="00705840">
        <w:rPr>
          <w:sz w:val="18"/>
        </w:rPr>
        <w:t>obszarów</w:t>
      </w:r>
      <w:r>
        <w:rPr>
          <w:sz w:val="18"/>
        </w:rPr>
        <w:t xml:space="preserve"> </w:t>
      </w:r>
      <w:r w:rsidR="00705840">
        <w:rPr>
          <w:sz w:val="18"/>
        </w:rPr>
        <w:t>cichych</w:t>
      </w:r>
      <w:r>
        <w:rPr>
          <w:sz w:val="18"/>
        </w:rPr>
        <w:t xml:space="preserve"> </w:t>
      </w:r>
      <w:r w:rsidR="00705840">
        <w:rPr>
          <w:sz w:val="18"/>
        </w:rPr>
        <w:t>poza</w:t>
      </w:r>
      <w:r w:rsidR="00705840">
        <w:rPr>
          <w:spacing w:val="-2"/>
          <w:sz w:val="18"/>
        </w:rPr>
        <w:t xml:space="preserve"> aglomeracją,</w:t>
      </w:r>
    </w:p>
    <w:p w:rsidR="00705840" w:rsidRDefault="00117B3C" w:rsidP="00705840">
      <w:pPr>
        <w:pStyle w:val="ListParagraph"/>
        <w:numPr>
          <w:ilvl w:val="0"/>
          <w:numId w:val="9"/>
        </w:numPr>
        <w:tabs>
          <w:tab w:val="left" w:pos="699"/>
        </w:tabs>
        <w:adjustRightInd/>
        <w:spacing w:before="12" w:line="240" w:lineRule="auto"/>
        <w:ind w:left="699" w:hanging="279"/>
        <w:contextualSpacing w:val="0"/>
        <w:rPr>
          <w:sz w:val="18"/>
        </w:rPr>
      </w:pPr>
      <w:r>
        <w:rPr>
          <w:sz w:val="18"/>
        </w:rPr>
        <w:t>U</w:t>
      </w:r>
      <w:r w:rsidR="00705840">
        <w:rPr>
          <w:sz w:val="18"/>
        </w:rPr>
        <w:t>tworzenia</w:t>
      </w:r>
      <w:r>
        <w:rPr>
          <w:sz w:val="18"/>
        </w:rPr>
        <w:t xml:space="preserve"> </w:t>
      </w:r>
      <w:r w:rsidR="00705840">
        <w:rPr>
          <w:sz w:val="18"/>
        </w:rPr>
        <w:t>obszaru</w:t>
      </w:r>
      <w:r>
        <w:rPr>
          <w:sz w:val="18"/>
        </w:rPr>
        <w:t xml:space="preserve"> </w:t>
      </w:r>
      <w:r w:rsidR="00705840">
        <w:rPr>
          <w:sz w:val="18"/>
        </w:rPr>
        <w:t>ograniczonego</w:t>
      </w:r>
      <w:r>
        <w:rPr>
          <w:sz w:val="18"/>
        </w:rPr>
        <w:t xml:space="preserve"> </w:t>
      </w:r>
      <w:r w:rsidR="00705840">
        <w:rPr>
          <w:spacing w:val="-2"/>
          <w:sz w:val="18"/>
        </w:rPr>
        <w:t>użytkowania,</w:t>
      </w:r>
    </w:p>
    <w:p w:rsidR="00705840" w:rsidRDefault="00117B3C" w:rsidP="00705840">
      <w:pPr>
        <w:pStyle w:val="ListParagraph"/>
        <w:numPr>
          <w:ilvl w:val="0"/>
          <w:numId w:val="9"/>
        </w:numPr>
        <w:tabs>
          <w:tab w:val="left" w:pos="699"/>
        </w:tabs>
        <w:adjustRightInd/>
        <w:spacing w:before="14" w:line="240" w:lineRule="auto"/>
        <w:ind w:left="699" w:hanging="279"/>
        <w:contextualSpacing w:val="0"/>
        <w:rPr>
          <w:sz w:val="18"/>
        </w:rPr>
      </w:pPr>
      <w:r>
        <w:rPr>
          <w:sz w:val="18"/>
        </w:rPr>
        <w:t>U</w:t>
      </w:r>
      <w:r w:rsidR="00705840">
        <w:rPr>
          <w:sz w:val="18"/>
        </w:rPr>
        <w:t>znania</w:t>
      </w:r>
      <w:r>
        <w:rPr>
          <w:sz w:val="18"/>
        </w:rPr>
        <w:t xml:space="preserve"> </w:t>
      </w:r>
      <w:r w:rsidR="00705840">
        <w:rPr>
          <w:sz w:val="18"/>
        </w:rPr>
        <w:t>zabytku</w:t>
      </w:r>
      <w:r>
        <w:rPr>
          <w:sz w:val="18"/>
        </w:rPr>
        <w:t xml:space="preserve"> </w:t>
      </w:r>
      <w:r w:rsidR="00705840">
        <w:rPr>
          <w:sz w:val="18"/>
        </w:rPr>
        <w:t>za</w:t>
      </w:r>
      <w:r>
        <w:rPr>
          <w:sz w:val="18"/>
        </w:rPr>
        <w:t xml:space="preserve"> </w:t>
      </w:r>
      <w:r w:rsidR="00705840">
        <w:rPr>
          <w:sz w:val="18"/>
        </w:rPr>
        <w:t>pomnik</w:t>
      </w:r>
      <w:r>
        <w:rPr>
          <w:sz w:val="18"/>
        </w:rPr>
        <w:t xml:space="preserve"> </w:t>
      </w:r>
      <w:r w:rsidR="00705840">
        <w:rPr>
          <w:spacing w:val="-2"/>
          <w:sz w:val="18"/>
        </w:rPr>
        <w:t>historii,</w:t>
      </w:r>
    </w:p>
    <w:p w:rsidR="00705840" w:rsidRDefault="00117B3C" w:rsidP="00705840">
      <w:pPr>
        <w:pStyle w:val="ListParagraph"/>
        <w:numPr>
          <w:ilvl w:val="0"/>
          <w:numId w:val="9"/>
        </w:numPr>
        <w:tabs>
          <w:tab w:val="left" w:pos="699"/>
        </w:tabs>
        <w:adjustRightInd/>
        <w:spacing w:before="13" w:line="240" w:lineRule="auto"/>
        <w:ind w:left="699" w:hanging="279"/>
        <w:contextualSpacing w:val="0"/>
        <w:rPr>
          <w:sz w:val="18"/>
        </w:rPr>
      </w:pPr>
      <w:r>
        <w:rPr>
          <w:sz w:val="18"/>
        </w:rPr>
        <w:t>O</w:t>
      </w:r>
      <w:r w:rsidR="00705840">
        <w:rPr>
          <w:sz w:val="18"/>
        </w:rPr>
        <w:t>kreślenia</w:t>
      </w:r>
      <w:r>
        <w:rPr>
          <w:sz w:val="18"/>
        </w:rPr>
        <w:t xml:space="preserve"> </w:t>
      </w:r>
      <w:r w:rsidR="00705840">
        <w:rPr>
          <w:sz w:val="18"/>
        </w:rPr>
        <w:t>granic</w:t>
      </w:r>
      <w:r>
        <w:rPr>
          <w:sz w:val="18"/>
        </w:rPr>
        <w:t xml:space="preserve"> </w:t>
      </w:r>
      <w:r w:rsidR="00705840">
        <w:rPr>
          <w:sz w:val="18"/>
        </w:rPr>
        <w:t>obszaru</w:t>
      </w:r>
      <w:r>
        <w:rPr>
          <w:sz w:val="18"/>
        </w:rPr>
        <w:t xml:space="preserve"> </w:t>
      </w:r>
      <w:r w:rsidR="00705840">
        <w:rPr>
          <w:sz w:val="18"/>
        </w:rPr>
        <w:t>Pomnika</w:t>
      </w:r>
      <w:r>
        <w:rPr>
          <w:sz w:val="18"/>
        </w:rPr>
        <w:t xml:space="preserve"> </w:t>
      </w:r>
      <w:r w:rsidR="00705840">
        <w:rPr>
          <w:sz w:val="18"/>
        </w:rPr>
        <w:t>Zagłady</w:t>
      </w:r>
      <w:r>
        <w:rPr>
          <w:sz w:val="18"/>
        </w:rPr>
        <w:t xml:space="preserve"> </w:t>
      </w:r>
      <w:r w:rsidR="00705840">
        <w:rPr>
          <w:sz w:val="18"/>
        </w:rPr>
        <w:t>i</w:t>
      </w:r>
      <w:r>
        <w:rPr>
          <w:sz w:val="18"/>
        </w:rPr>
        <w:t xml:space="preserve"> </w:t>
      </w:r>
      <w:r w:rsidR="00705840">
        <w:rPr>
          <w:sz w:val="18"/>
        </w:rPr>
        <w:t>jego</w:t>
      </w:r>
      <w:r>
        <w:rPr>
          <w:sz w:val="18"/>
        </w:rPr>
        <w:t xml:space="preserve"> </w:t>
      </w:r>
      <w:r w:rsidR="00705840">
        <w:rPr>
          <w:sz w:val="18"/>
        </w:rPr>
        <w:t>strefy</w:t>
      </w:r>
      <w:r>
        <w:rPr>
          <w:sz w:val="18"/>
        </w:rPr>
        <w:t xml:space="preserve"> </w:t>
      </w:r>
      <w:r w:rsidR="00705840">
        <w:rPr>
          <w:sz w:val="18"/>
        </w:rPr>
        <w:t>ochronnej,</w:t>
      </w:r>
      <w:r>
        <w:rPr>
          <w:sz w:val="18"/>
        </w:rPr>
        <w:t xml:space="preserve"> </w:t>
      </w:r>
      <w:r w:rsidR="00705840">
        <w:rPr>
          <w:sz w:val="18"/>
        </w:rPr>
        <w:t>utworzenia</w:t>
      </w:r>
      <w:r>
        <w:rPr>
          <w:sz w:val="18"/>
        </w:rPr>
        <w:t xml:space="preserve"> </w:t>
      </w:r>
      <w:r w:rsidR="00705840">
        <w:rPr>
          <w:sz w:val="18"/>
        </w:rPr>
        <w:t>parku</w:t>
      </w:r>
      <w:r>
        <w:rPr>
          <w:sz w:val="18"/>
        </w:rPr>
        <w:t xml:space="preserve"> </w:t>
      </w:r>
      <w:r w:rsidR="00705840">
        <w:rPr>
          <w:spacing w:val="-2"/>
          <w:sz w:val="18"/>
        </w:rPr>
        <w:t>kulturowego,</w:t>
      </w:r>
    </w:p>
    <w:p w:rsidR="00432096" w:rsidRDefault="00117B3C" w:rsidP="00D23AD6">
      <w:pPr>
        <w:pStyle w:val="ListParagraph"/>
        <w:numPr>
          <w:ilvl w:val="0"/>
          <w:numId w:val="9"/>
        </w:numPr>
        <w:tabs>
          <w:tab w:val="left" w:pos="699"/>
          <w:tab w:val="left" w:pos="701"/>
        </w:tabs>
        <w:adjustRightInd/>
        <w:spacing w:before="12" w:line="256" w:lineRule="auto"/>
        <w:ind w:right="139"/>
        <w:contextualSpacing w:val="0"/>
        <w:rPr>
          <w:sz w:val="18"/>
        </w:rPr>
      </w:pPr>
      <w:r w:rsidRPr="002E735A">
        <w:rPr>
          <w:sz w:val="18"/>
        </w:rPr>
        <w:lastRenderedPageBreak/>
        <w:t>U</w:t>
      </w:r>
      <w:r w:rsidR="00705840" w:rsidRPr="002E735A">
        <w:rPr>
          <w:sz w:val="18"/>
        </w:rPr>
        <w:t>stalenia</w:t>
      </w:r>
      <w:r>
        <w:rPr>
          <w:sz w:val="18"/>
        </w:rPr>
        <w:t xml:space="preserve"> </w:t>
      </w:r>
      <w:r w:rsidR="00705840" w:rsidRPr="002E735A">
        <w:rPr>
          <w:sz w:val="18"/>
        </w:rPr>
        <w:t>zasad</w:t>
      </w:r>
      <w:r>
        <w:rPr>
          <w:sz w:val="18"/>
        </w:rPr>
        <w:t xml:space="preserve"> </w:t>
      </w:r>
      <w:r w:rsidR="00705840" w:rsidRPr="002E735A">
        <w:rPr>
          <w:sz w:val="18"/>
        </w:rPr>
        <w:t>i</w:t>
      </w:r>
      <w:r>
        <w:rPr>
          <w:sz w:val="18"/>
        </w:rPr>
        <w:t xml:space="preserve"> </w:t>
      </w:r>
      <w:r w:rsidR="00705840" w:rsidRPr="002E735A">
        <w:rPr>
          <w:sz w:val="18"/>
        </w:rPr>
        <w:t>warunków</w:t>
      </w:r>
      <w:r>
        <w:rPr>
          <w:sz w:val="18"/>
        </w:rPr>
        <w:t xml:space="preserve"> </w:t>
      </w:r>
      <w:r w:rsidR="00705840" w:rsidRPr="002E735A">
        <w:rPr>
          <w:sz w:val="18"/>
        </w:rPr>
        <w:t>sytuowania</w:t>
      </w:r>
      <w:r>
        <w:rPr>
          <w:sz w:val="18"/>
        </w:rPr>
        <w:t xml:space="preserve"> </w:t>
      </w:r>
      <w:r w:rsidR="00705840" w:rsidRPr="002E735A">
        <w:rPr>
          <w:sz w:val="18"/>
        </w:rPr>
        <w:t>obiektów</w:t>
      </w:r>
      <w:r>
        <w:rPr>
          <w:sz w:val="18"/>
        </w:rPr>
        <w:t xml:space="preserve"> </w:t>
      </w:r>
      <w:r w:rsidR="00705840" w:rsidRPr="002E735A">
        <w:rPr>
          <w:sz w:val="18"/>
        </w:rPr>
        <w:t>małej</w:t>
      </w:r>
      <w:r>
        <w:rPr>
          <w:sz w:val="18"/>
        </w:rPr>
        <w:t xml:space="preserve"> </w:t>
      </w:r>
      <w:r w:rsidR="00705840" w:rsidRPr="002E735A">
        <w:rPr>
          <w:sz w:val="18"/>
        </w:rPr>
        <w:t>architektury,</w:t>
      </w:r>
      <w:r>
        <w:rPr>
          <w:sz w:val="18"/>
        </w:rPr>
        <w:t xml:space="preserve"> </w:t>
      </w:r>
      <w:r w:rsidR="00705840" w:rsidRPr="002E735A">
        <w:rPr>
          <w:sz w:val="18"/>
        </w:rPr>
        <w:t>tablic</w:t>
      </w:r>
      <w:r>
        <w:rPr>
          <w:sz w:val="18"/>
        </w:rPr>
        <w:t xml:space="preserve"> </w:t>
      </w:r>
      <w:r w:rsidR="00705840" w:rsidRPr="002E735A">
        <w:rPr>
          <w:sz w:val="18"/>
        </w:rPr>
        <w:t>reklamowych</w:t>
      </w:r>
      <w:r>
        <w:rPr>
          <w:sz w:val="18"/>
        </w:rPr>
        <w:t xml:space="preserve"> </w:t>
      </w:r>
      <w:r w:rsidR="00705840" w:rsidRPr="002E735A">
        <w:rPr>
          <w:sz w:val="18"/>
        </w:rPr>
        <w:t>i</w:t>
      </w:r>
      <w:r>
        <w:rPr>
          <w:sz w:val="18"/>
        </w:rPr>
        <w:t xml:space="preserve"> </w:t>
      </w:r>
      <w:r w:rsidR="00705840" w:rsidRPr="002E735A">
        <w:rPr>
          <w:sz w:val="18"/>
        </w:rPr>
        <w:t>urządzeń</w:t>
      </w:r>
      <w:r>
        <w:rPr>
          <w:sz w:val="18"/>
        </w:rPr>
        <w:t xml:space="preserve"> </w:t>
      </w:r>
      <w:r w:rsidR="00705840" w:rsidRPr="002E735A">
        <w:rPr>
          <w:sz w:val="18"/>
        </w:rPr>
        <w:t>reklamowych</w:t>
      </w:r>
      <w:r>
        <w:rPr>
          <w:sz w:val="18"/>
        </w:rPr>
        <w:t xml:space="preserve"> </w:t>
      </w:r>
      <w:r w:rsidR="00705840" w:rsidRPr="002E735A">
        <w:rPr>
          <w:sz w:val="18"/>
        </w:rPr>
        <w:t>oraz</w:t>
      </w:r>
      <w:r>
        <w:rPr>
          <w:sz w:val="18"/>
        </w:rPr>
        <w:t xml:space="preserve"> </w:t>
      </w:r>
      <w:r w:rsidR="00705840" w:rsidRPr="002E735A">
        <w:rPr>
          <w:sz w:val="18"/>
        </w:rPr>
        <w:t>ogrodzeń, ich gabarytów, standardów jakościowych oraz rodzajów materiałów budowlanych.</w:t>
      </w:r>
    </w:p>
    <w:p w:rsidR="00BE73F4" w:rsidRPr="00BE73F4" w:rsidRDefault="00BE73F4" w:rsidP="00BE73F4">
      <w:pPr>
        <w:tabs>
          <w:tab w:val="left" w:pos="699"/>
          <w:tab w:val="left" w:pos="701"/>
        </w:tabs>
        <w:spacing w:before="12" w:line="256" w:lineRule="auto"/>
        <w:ind w:left="420" w:right="139"/>
        <w:rPr>
          <w:sz w:val="1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3"/>
        <w:gridCol w:w="3255"/>
        <w:gridCol w:w="3419"/>
      </w:tblGrid>
      <w:tr w:rsidR="002E735A" w:rsidTr="00D23AD6">
        <w:trPr>
          <w:trHeight w:val="448"/>
        </w:trPr>
        <w:tc>
          <w:tcPr>
            <w:tcW w:w="2973" w:type="dxa"/>
            <w:vMerge w:val="restart"/>
            <w:shd w:val="clear" w:color="auto" w:fill="F3F3F3"/>
          </w:tcPr>
          <w:p w:rsidR="002E735A" w:rsidRDefault="002E735A" w:rsidP="00D23AD6">
            <w:pPr>
              <w:pStyle w:val="TableParagraph"/>
              <w:ind w:left="0"/>
              <w:rPr>
                <w:sz w:val="18"/>
              </w:rPr>
            </w:pPr>
            <w:bookmarkStart w:id="0" w:name="_Hlk159007594"/>
          </w:p>
        </w:tc>
        <w:tc>
          <w:tcPr>
            <w:tcW w:w="3255" w:type="dxa"/>
          </w:tcPr>
          <w:p w:rsidR="002E735A" w:rsidRDefault="002E735A" w:rsidP="00D23AD6">
            <w:pPr>
              <w:pStyle w:val="TableParagraph"/>
              <w:spacing w:before="40"/>
              <w:rPr>
                <w:sz w:val="20"/>
              </w:rPr>
            </w:pPr>
            <w:r>
              <w:rPr>
                <w:sz w:val="20"/>
              </w:rPr>
              <w:t>Maksymalna</w:t>
            </w:r>
            <w:r w:rsidR="00117B3C">
              <w:rPr>
                <w:sz w:val="20"/>
              </w:rPr>
              <w:t xml:space="preserve"> </w:t>
            </w:r>
            <w:r>
              <w:rPr>
                <w:sz w:val="20"/>
              </w:rPr>
              <w:t>powierzchnia</w:t>
            </w:r>
            <w:r>
              <w:rPr>
                <w:spacing w:val="-2"/>
                <w:sz w:val="20"/>
              </w:rPr>
              <w:t xml:space="preserve"> zabudowy</w:t>
            </w:r>
          </w:p>
        </w:tc>
        <w:tc>
          <w:tcPr>
            <w:tcW w:w="3419" w:type="dxa"/>
          </w:tcPr>
          <w:p w:rsidR="002E735A" w:rsidRDefault="002E735A" w:rsidP="00D23AD6">
            <w:pPr>
              <w:pStyle w:val="TableParagraph"/>
              <w:ind w:left="0"/>
              <w:rPr>
                <w:sz w:val="18"/>
              </w:rPr>
            </w:pPr>
            <w:r>
              <w:rPr>
                <w:sz w:val="18"/>
              </w:rPr>
              <w:t>70%</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rPr>
                <w:sz w:val="20"/>
              </w:rPr>
            </w:pPr>
            <w:r>
              <w:rPr>
                <w:sz w:val="20"/>
              </w:rPr>
              <w:t>Maksymalna</w:t>
            </w:r>
            <w:r w:rsidR="00117B3C">
              <w:rPr>
                <w:sz w:val="20"/>
              </w:rPr>
              <w:t xml:space="preserve"> </w:t>
            </w:r>
            <w:r>
              <w:rPr>
                <w:sz w:val="20"/>
              </w:rPr>
              <w:t>wysokość</w:t>
            </w:r>
            <w:r w:rsidR="00117B3C">
              <w:rPr>
                <w:sz w:val="20"/>
              </w:rPr>
              <w:t xml:space="preserve"> </w:t>
            </w:r>
            <w:r>
              <w:rPr>
                <w:spacing w:val="-2"/>
                <w:sz w:val="20"/>
              </w:rPr>
              <w:t>zabudowy</w:t>
            </w:r>
          </w:p>
        </w:tc>
        <w:tc>
          <w:tcPr>
            <w:tcW w:w="3419" w:type="dxa"/>
          </w:tcPr>
          <w:p w:rsidR="002E735A" w:rsidRDefault="002E735A" w:rsidP="00D23AD6">
            <w:pPr>
              <w:pStyle w:val="TableParagraph"/>
              <w:ind w:left="0"/>
              <w:rPr>
                <w:sz w:val="18"/>
              </w:rPr>
            </w:pPr>
            <w:r>
              <w:rPr>
                <w:sz w:val="18"/>
              </w:rPr>
              <w:t>13m</w:t>
            </w:r>
          </w:p>
        </w:tc>
      </w:tr>
      <w:tr w:rsidR="002E735A" w:rsidTr="00D23AD6">
        <w:trPr>
          <w:trHeight w:val="712"/>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line="276" w:lineRule="auto"/>
              <w:rPr>
                <w:sz w:val="20"/>
              </w:rPr>
            </w:pPr>
            <w:r>
              <w:rPr>
                <w:sz w:val="20"/>
              </w:rPr>
              <w:t>Minimalny udział procentowy powierzchni</w:t>
            </w:r>
            <w:r w:rsidR="00117B3C">
              <w:rPr>
                <w:sz w:val="20"/>
              </w:rPr>
              <w:t xml:space="preserve"> </w:t>
            </w:r>
            <w:r>
              <w:rPr>
                <w:sz w:val="20"/>
              </w:rPr>
              <w:t>biologicznie</w:t>
            </w:r>
            <w:r w:rsidR="00117B3C">
              <w:rPr>
                <w:sz w:val="20"/>
              </w:rPr>
              <w:t xml:space="preserve"> </w:t>
            </w:r>
            <w:r>
              <w:rPr>
                <w:sz w:val="20"/>
              </w:rPr>
              <w:t>czynnej</w:t>
            </w:r>
          </w:p>
        </w:tc>
        <w:tc>
          <w:tcPr>
            <w:tcW w:w="3419" w:type="dxa"/>
          </w:tcPr>
          <w:p w:rsidR="002E735A" w:rsidRDefault="002E735A" w:rsidP="00D23AD6">
            <w:pPr>
              <w:pStyle w:val="TableParagraph"/>
              <w:ind w:left="0"/>
              <w:rPr>
                <w:sz w:val="18"/>
              </w:rPr>
            </w:pPr>
            <w:r>
              <w:rPr>
                <w:sz w:val="18"/>
              </w:rPr>
              <w:t>25</w:t>
            </w:r>
          </w:p>
        </w:tc>
      </w:tr>
      <w:tr w:rsidR="002E735A" w:rsidTr="00D23AD6">
        <w:trPr>
          <w:trHeight w:val="714"/>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1" w:line="276" w:lineRule="auto"/>
              <w:ind w:right="1005"/>
              <w:rPr>
                <w:sz w:val="20"/>
              </w:rPr>
            </w:pPr>
            <w:r>
              <w:rPr>
                <w:sz w:val="20"/>
              </w:rPr>
              <w:t>Minimalna</w:t>
            </w:r>
            <w:r w:rsidR="00117B3C">
              <w:rPr>
                <w:sz w:val="20"/>
              </w:rPr>
              <w:t xml:space="preserve"> </w:t>
            </w:r>
            <w:r>
              <w:rPr>
                <w:sz w:val="20"/>
              </w:rPr>
              <w:t>liczba</w:t>
            </w:r>
            <w:r w:rsidR="00117B3C">
              <w:rPr>
                <w:sz w:val="20"/>
              </w:rPr>
              <w:t xml:space="preserve"> </w:t>
            </w:r>
            <w:r>
              <w:rPr>
                <w:sz w:val="20"/>
              </w:rPr>
              <w:t>miejsc do parkowania</w:t>
            </w:r>
          </w:p>
        </w:tc>
        <w:tc>
          <w:tcPr>
            <w:tcW w:w="3419" w:type="dxa"/>
          </w:tcPr>
          <w:p w:rsidR="002E735A" w:rsidRDefault="002E735A" w:rsidP="00D23AD6">
            <w:pPr>
              <w:pStyle w:val="TableParagraph"/>
              <w:ind w:left="0"/>
              <w:rPr>
                <w:sz w:val="18"/>
              </w:rPr>
            </w:pPr>
            <w:r>
              <w:rPr>
                <w:sz w:val="18"/>
              </w:rPr>
              <w:t>Min. 1 miejsce na 1 lokal mieszkalny</w:t>
            </w:r>
          </w:p>
        </w:tc>
      </w:tr>
      <w:tr w:rsidR="002E735A" w:rsidTr="00D23AD6">
        <w:trPr>
          <w:trHeight w:val="712"/>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rPr>
                <w:sz w:val="20"/>
              </w:rPr>
            </w:pPr>
            <w:r>
              <w:rPr>
                <w:sz w:val="20"/>
              </w:rPr>
              <w:t>Warunki</w:t>
            </w:r>
            <w:r w:rsidR="00117B3C">
              <w:rPr>
                <w:sz w:val="20"/>
              </w:rPr>
              <w:t xml:space="preserve"> </w:t>
            </w:r>
            <w:r>
              <w:rPr>
                <w:sz w:val="20"/>
              </w:rPr>
              <w:t>ochrony</w:t>
            </w:r>
            <w:r w:rsidR="00117B3C">
              <w:rPr>
                <w:sz w:val="20"/>
              </w:rPr>
              <w:t xml:space="preserve"> </w:t>
            </w:r>
            <w:r>
              <w:rPr>
                <w:spacing w:val="-2"/>
                <w:sz w:val="20"/>
              </w:rPr>
              <w:t>środowiska</w:t>
            </w:r>
          </w:p>
          <w:p w:rsidR="002E735A" w:rsidRDefault="00F642AE" w:rsidP="00D23AD6">
            <w:pPr>
              <w:pStyle w:val="TableParagraph"/>
              <w:spacing w:before="35"/>
              <w:rPr>
                <w:sz w:val="20"/>
              </w:rPr>
            </w:pPr>
            <w:r>
              <w:rPr>
                <w:sz w:val="20"/>
              </w:rPr>
              <w:t>i</w:t>
            </w:r>
            <w:r w:rsidR="00117B3C">
              <w:rPr>
                <w:sz w:val="20"/>
              </w:rPr>
              <w:t xml:space="preserve"> </w:t>
            </w:r>
            <w:r w:rsidR="002E735A">
              <w:rPr>
                <w:sz w:val="20"/>
              </w:rPr>
              <w:t>zdrowia</w:t>
            </w:r>
            <w:r w:rsidR="00117B3C">
              <w:rPr>
                <w:sz w:val="20"/>
              </w:rPr>
              <w:t xml:space="preserve"> </w:t>
            </w:r>
            <w:r w:rsidR="002E735A">
              <w:rPr>
                <w:sz w:val="20"/>
              </w:rPr>
              <w:t>ludzi, przyrody</w:t>
            </w:r>
            <w:r w:rsidR="00117B3C">
              <w:rPr>
                <w:sz w:val="20"/>
              </w:rPr>
              <w:t xml:space="preserve"> </w:t>
            </w:r>
            <w:r w:rsidR="002E735A">
              <w:rPr>
                <w:sz w:val="20"/>
              </w:rPr>
              <w:t>i</w:t>
            </w:r>
            <w:r w:rsidR="002E735A">
              <w:rPr>
                <w:spacing w:val="-2"/>
                <w:sz w:val="20"/>
              </w:rPr>
              <w:t xml:space="preserve"> krajobrazu</w:t>
            </w:r>
          </w:p>
        </w:tc>
        <w:tc>
          <w:tcPr>
            <w:tcW w:w="3419" w:type="dxa"/>
          </w:tcPr>
          <w:p w:rsidR="00F642AE" w:rsidRDefault="002E735A" w:rsidP="003C5A51">
            <w:pPr>
              <w:spacing w:beforeLines="60" w:afterLines="60"/>
              <w:rPr>
                <w:sz w:val="18"/>
                <w:szCs w:val="18"/>
              </w:rPr>
            </w:pPr>
            <w:r w:rsidRPr="008A2CAE">
              <w:rPr>
                <w:sz w:val="18"/>
                <w:szCs w:val="18"/>
              </w:rPr>
              <w:t>Tymczasowe gromadzenie w pojemnikach odpadów komunalnych powstałych jedyn</w:t>
            </w:r>
            <w:r w:rsidR="00117B3C">
              <w:rPr>
                <w:sz w:val="18"/>
                <w:szCs w:val="18"/>
              </w:rPr>
              <w:t xml:space="preserve">ie w granicach objętych planem. </w:t>
            </w:r>
          </w:p>
          <w:p w:rsidR="002E735A" w:rsidRPr="008A2CAE" w:rsidRDefault="002E735A" w:rsidP="003C5A51">
            <w:pPr>
              <w:spacing w:beforeLines="60" w:afterLines="60"/>
              <w:rPr>
                <w:sz w:val="18"/>
                <w:szCs w:val="18"/>
              </w:rPr>
            </w:pPr>
            <w:r w:rsidRPr="008A2CAE">
              <w:rPr>
                <w:sz w:val="18"/>
                <w:szCs w:val="18"/>
              </w:rPr>
              <w:t>Gromadzenie i usuwanie odpadów komunalnych na zasadach określonych w przepisach szczególnych</w:t>
            </w:r>
            <w:r w:rsidR="00117B3C">
              <w:rPr>
                <w:sz w:val="18"/>
                <w:szCs w:val="18"/>
              </w:rPr>
              <w:t xml:space="preserve"> </w:t>
            </w:r>
            <w:r w:rsidRPr="008A2CAE">
              <w:rPr>
                <w:sz w:val="18"/>
                <w:szCs w:val="18"/>
              </w:rPr>
              <w:t>oraz</w:t>
            </w:r>
            <w:r w:rsidR="00117B3C">
              <w:rPr>
                <w:sz w:val="18"/>
                <w:szCs w:val="18"/>
              </w:rPr>
              <w:t xml:space="preserve"> </w:t>
            </w:r>
            <w:r w:rsidRPr="008A2CAE">
              <w:rPr>
                <w:sz w:val="18"/>
                <w:szCs w:val="18"/>
              </w:rPr>
              <w:t>gminnych przepisach porządkowych;</w:t>
            </w:r>
          </w:p>
          <w:p w:rsidR="002E735A" w:rsidRPr="008A2CAE" w:rsidRDefault="002E735A" w:rsidP="003C5A51">
            <w:pPr>
              <w:spacing w:beforeLines="60" w:afterLines="60"/>
              <w:rPr>
                <w:sz w:val="18"/>
                <w:szCs w:val="18"/>
              </w:rPr>
            </w:pPr>
            <w:r w:rsidRPr="008A2CAE">
              <w:rPr>
                <w:sz w:val="18"/>
                <w:szCs w:val="18"/>
              </w:rPr>
              <w:t>Stosowanie do indywidualnych celów grzewczych paliw płynnych i gazowych oraz paliw stałych spalanych w urządzeniach o stopniu sprawności energetycznej nie mniejszej niż 70%;</w:t>
            </w:r>
          </w:p>
          <w:p w:rsidR="002E735A" w:rsidRPr="00EA1C22" w:rsidRDefault="002E735A" w:rsidP="003C5A51">
            <w:pPr>
              <w:spacing w:beforeLines="60" w:afterLines="60"/>
              <w:rPr>
                <w:sz w:val="20"/>
                <w:szCs w:val="20"/>
              </w:rPr>
            </w:pPr>
            <w:r w:rsidRPr="008A2CAE">
              <w:rPr>
                <w:sz w:val="18"/>
                <w:szCs w:val="18"/>
              </w:rPr>
              <w:t>Na obszarze objętym planem, pod względem akustycznym kwalifikuje się teren zabudowy mieszkaniowej wielorodzinnej z dopuszczeniem usług jako zabudowy mieszkaniowej wielorodzinnej</w:t>
            </w:r>
          </w:p>
        </w:tc>
      </w:tr>
      <w:tr w:rsidR="002E735A" w:rsidTr="00D23AD6">
        <w:trPr>
          <w:trHeight w:val="1241"/>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line="276" w:lineRule="auto"/>
              <w:ind w:right="439"/>
              <w:rPr>
                <w:sz w:val="20"/>
              </w:rPr>
            </w:pPr>
            <w:r>
              <w:rPr>
                <w:sz w:val="20"/>
              </w:rPr>
              <w:t>Wymagania</w:t>
            </w:r>
            <w:r w:rsidR="00117B3C">
              <w:rPr>
                <w:sz w:val="20"/>
              </w:rPr>
              <w:t xml:space="preserve"> </w:t>
            </w:r>
            <w:r>
              <w:rPr>
                <w:sz w:val="20"/>
              </w:rPr>
              <w:t>dotyczące</w:t>
            </w:r>
            <w:r w:rsidR="00117B3C">
              <w:rPr>
                <w:sz w:val="20"/>
              </w:rPr>
              <w:t xml:space="preserve"> </w:t>
            </w:r>
            <w:r>
              <w:rPr>
                <w:sz w:val="20"/>
              </w:rPr>
              <w:t>zabudowy i zagospodarowania terenu</w:t>
            </w:r>
          </w:p>
          <w:p w:rsidR="002E735A" w:rsidRDefault="00117B3C" w:rsidP="00D23AD6">
            <w:pPr>
              <w:pStyle w:val="TableParagraph"/>
              <w:spacing w:before="1"/>
              <w:rPr>
                <w:sz w:val="20"/>
              </w:rPr>
            </w:pPr>
            <w:r>
              <w:rPr>
                <w:sz w:val="20"/>
              </w:rPr>
              <w:t>p</w:t>
            </w:r>
            <w:r w:rsidR="002E735A">
              <w:rPr>
                <w:sz w:val="20"/>
              </w:rPr>
              <w:t>ołożonego</w:t>
            </w:r>
            <w:r>
              <w:rPr>
                <w:sz w:val="20"/>
              </w:rPr>
              <w:t xml:space="preserve"> </w:t>
            </w:r>
            <w:r w:rsidR="002E735A">
              <w:rPr>
                <w:sz w:val="20"/>
              </w:rPr>
              <w:t>na</w:t>
            </w:r>
            <w:r>
              <w:rPr>
                <w:sz w:val="20"/>
              </w:rPr>
              <w:t xml:space="preserve"> </w:t>
            </w:r>
            <w:r w:rsidR="002E735A">
              <w:rPr>
                <w:spacing w:val="-2"/>
                <w:sz w:val="20"/>
              </w:rPr>
              <w:t>obszarach</w:t>
            </w:r>
          </w:p>
          <w:p w:rsidR="002E735A" w:rsidRDefault="00117B3C" w:rsidP="00D23AD6">
            <w:pPr>
              <w:pStyle w:val="TableParagraph"/>
              <w:spacing w:before="34"/>
              <w:rPr>
                <w:sz w:val="20"/>
              </w:rPr>
            </w:pPr>
            <w:r>
              <w:rPr>
                <w:sz w:val="20"/>
              </w:rPr>
              <w:t>s</w:t>
            </w:r>
            <w:r w:rsidR="002E735A">
              <w:rPr>
                <w:sz w:val="20"/>
              </w:rPr>
              <w:t>zczególnego</w:t>
            </w:r>
            <w:r>
              <w:rPr>
                <w:sz w:val="20"/>
              </w:rPr>
              <w:t xml:space="preserve"> </w:t>
            </w:r>
            <w:r w:rsidR="002E735A">
              <w:rPr>
                <w:sz w:val="20"/>
              </w:rPr>
              <w:t>zagrożenia</w:t>
            </w:r>
            <w:r>
              <w:rPr>
                <w:sz w:val="20"/>
              </w:rPr>
              <w:t xml:space="preserve"> </w:t>
            </w:r>
            <w:r w:rsidR="002E735A">
              <w:rPr>
                <w:spacing w:val="-2"/>
                <w:sz w:val="20"/>
              </w:rPr>
              <w:t>powodzią</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977"/>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117B3C">
            <w:pPr>
              <w:pStyle w:val="TableParagraph"/>
              <w:spacing w:before="41" w:line="276" w:lineRule="auto"/>
              <w:rPr>
                <w:sz w:val="20"/>
              </w:rPr>
            </w:pPr>
            <w:r>
              <w:rPr>
                <w:sz w:val="20"/>
              </w:rPr>
              <w:t>Warunki</w:t>
            </w:r>
            <w:r w:rsidR="00117B3C">
              <w:rPr>
                <w:sz w:val="20"/>
              </w:rPr>
              <w:t xml:space="preserve"> </w:t>
            </w:r>
            <w:r>
              <w:rPr>
                <w:sz w:val="20"/>
              </w:rPr>
              <w:t>ochrony</w:t>
            </w:r>
            <w:r w:rsidR="00117B3C">
              <w:rPr>
                <w:sz w:val="20"/>
              </w:rPr>
              <w:t xml:space="preserve"> </w:t>
            </w:r>
            <w:r>
              <w:rPr>
                <w:sz w:val="20"/>
              </w:rPr>
              <w:t>dziedzictwa kulturowego i zabytków</w:t>
            </w:r>
            <w:r w:rsidR="00117B3C">
              <w:rPr>
                <w:sz w:val="20"/>
              </w:rPr>
              <w:t xml:space="preserve"> o</w:t>
            </w:r>
            <w:r>
              <w:rPr>
                <w:sz w:val="20"/>
              </w:rPr>
              <w:t>raz</w:t>
            </w:r>
            <w:r w:rsidR="00117B3C">
              <w:rPr>
                <w:sz w:val="20"/>
              </w:rPr>
              <w:t xml:space="preserve"> </w:t>
            </w:r>
            <w:r>
              <w:rPr>
                <w:sz w:val="20"/>
              </w:rPr>
              <w:t>dóbr</w:t>
            </w:r>
            <w:r w:rsidR="00117B3C">
              <w:rPr>
                <w:sz w:val="20"/>
              </w:rPr>
              <w:t xml:space="preserve"> </w:t>
            </w:r>
            <w:r>
              <w:rPr>
                <w:sz w:val="20"/>
              </w:rPr>
              <w:t>kultury</w:t>
            </w:r>
            <w:r w:rsidR="00117B3C">
              <w:rPr>
                <w:sz w:val="20"/>
              </w:rPr>
              <w:t xml:space="preserve"> </w:t>
            </w:r>
            <w:r>
              <w:rPr>
                <w:spacing w:val="-2"/>
                <w:sz w:val="20"/>
              </w:rPr>
              <w:t>współczesnej</w:t>
            </w:r>
          </w:p>
        </w:tc>
        <w:tc>
          <w:tcPr>
            <w:tcW w:w="3419" w:type="dxa"/>
          </w:tcPr>
          <w:p w:rsidR="002E735A" w:rsidRPr="008A2CAE" w:rsidRDefault="002E735A" w:rsidP="003C5A51">
            <w:pPr>
              <w:spacing w:beforeLines="60" w:afterLines="60"/>
              <w:jc w:val="both"/>
              <w:rPr>
                <w:sz w:val="18"/>
                <w:szCs w:val="18"/>
              </w:rPr>
            </w:pPr>
            <w:r w:rsidRPr="008A2CAE">
              <w:rPr>
                <w:sz w:val="18"/>
                <w:szCs w:val="18"/>
              </w:rPr>
              <w:t>Inwestycja znajduje się w obszarze intensywnego</w:t>
            </w:r>
            <w:r w:rsidR="0055439F">
              <w:rPr>
                <w:sz w:val="18"/>
                <w:szCs w:val="18"/>
              </w:rPr>
              <w:t xml:space="preserve"> </w:t>
            </w:r>
            <w:r w:rsidRPr="008A2CAE">
              <w:rPr>
                <w:sz w:val="18"/>
                <w:szCs w:val="18"/>
              </w:rPr>
              <w:t>osadnictwa pradziejowego i średniowiecznego, na terenie przedmieścia północnego miasta Środa Śląska, w obszarze strefy OW ochrony archeologicznej oraz B</w:t>
            </w:r>
            <w:r w:rsidR="0055439F">
              <w:rPr>
                <w:sz w:val="18"/>
                <w:szCs w:val="18"/>
              </w:rPr>
              <w:t xml:space="preserve"> i K </w:t>
            </w:r>
            <w:r w:rsidRPr="008A2CAE">
              <w:rPr>
                <w:sz w:val="18"/>
                <w:szCs w:val="18"/>
              </w:rPr>
              <w:t xml:space="preserve"> ochrony konserwatorskiej</w:t>
            </w:r>
          </w:p>
          <w:p w:rsidR="002E735A" w:rsidRPr="008A2CAE" w:rsidRDefault="002E735A" w:rsidP="003C5A51">
            <w:pPr>
              <w:spacing w:beforeLines="60" w:afterLines="60"/>
              <w:jc w:val="both"/>
              <w:rPr>
                <w:sz w:val="18"/>
                <w:szCs w:val="18"/>
              </w:rPr>
            </w:pPr>
            <w:r w:rsidRPr="008A2CAE">
              <w:rPr>
                <w:sz w:val="18"/>
                <w:szCs w:val="18"/>
              </w:rPr>
              <w:t>W strefie B</w:t>
            </w:r>
            <w:r w:rsidR="0055439F">
              <w:rPr>
                <w:sz w:val="18"/>
                <w:szCs w:val="18"/>
              </w:rPr>
              <w:t xml:space="preserve"> i K</w:t>
            </w:r>
            <w:r w:rsidRPr="008A2CAE">
              <w:rPr>
                <w:sz w:val="18"/>
                <w:szCs w:val="18"/>
              </w:rPr>
              <w:t xml:space="preserve"> ochrony konserwatorskiej obowiązują dachy strome 2-spadowe lub 2-spadowe z naczółkami o symetryczym układzie głównych połaci dachowych pod kątem 35-45 st kryte dachówką ceramiczna matową w kolorze ceglastym. Dopuszcza się świetliki, okna połaciowe. Na elewacjach wymóg stosowania pastelowych barw.</w:t>
            </w:r>
          </w:p>
          <w:p w:rsidR="002E735A" w:rsidRDefault="002E735A" w:rsidP="00D23AD6">
            <w:pPr>
              <w:pStyle w:val="TableParagraph"/>
              <w:ind w:left="0"/>
              <w:rPr>
                <w:sz w:val="18"/>
                <w:szCs w:val="18"/>
              </w:rPr>
            </w:pPr>
            <w:r w:rsidRPr="008A2CAE">
              <w:rPr>
                <w:sz w:val="18"/>
                <w:szCs w:val="18"/>
              </w:rPr>
              <w:t>W strefie OW ochrony archeologicznej wymagane jest przezprowadzenie</w:t>
            </w:r>
            <w:r w:rsidR="00117B3C">
              <w:rPr>
                <w:sz w:val="18"/>
                <w:szCs w:val="18"/>
              </w:rPr>
              <w:t xml:space="preserve"> </w:t>
            </w:r>
            <w:r w:rsidRPr="008A2CAE">
              <w:rPr>
                <w:sz w:val="18"/>
                <w:szCs w:val="18"/>
              </w:rPr>
              <w:t>badań archeologicznych</w:t>
            </w:r>
            <w:r w:rsidR="00117B3C">
              <w:rPr>
                <w:sz w:val="18"/>
                <w:szCs w:val="18"/>
              </w:rPr>
              <w:t xml:space="preserve"> </w:t>
            </w:r>
            <w:r w:rsidRPr="008A2CAE">
              <w:rPr>
                <w:sz w:val="18"/>
                <w:szCs w:val="18"/>
              </w:rPr>
              <w:t xml:space="preserve"> zgodnie z przepisami odrębnymi</w:t>
            </w:r>
            <w:r w:rsidR="0055439F" w:rsidRPr="0055439F">
              <w:rPr>
                <w:sz w:val="18"/>
                <w:szCs w:val="18"/>
              </w:rPr>
              <w:t xml:space="preserve">. </w:t>
            </w:r>
            <w:r w:rsidR="0055439F" w:rsidRPr="0055439F">
              <w:rPr>
                <w:rFonts w:ascii="Bookman Old Style" w:hAnsi="Bookman Old Style"/>
                <w:spacing w:val="-20"/>
                <w:sz w:val="18"/>
                <w:szCs w:val="18"/>
              </w:rPr>
              <w:t>Na</w:t>
            </w:r>
            <w:r w:rsidR="0055439F">
              <w:rPr>
                <w:rFonts w:ascii="Bookman Old Style" w:hAnsi="Bookman Old Style"/>
                <w:spacing w:val="-20"/>
                <w:sz w:val="18"/>
                <w:szCs w:val="18"/>
              </w:rPr>
              <w:t xml:space="preserve"> </w:t>
            </w:r>
            <w:r w:rsidR="0055439F" w:rsidRPr="0055439F">
              <w:rPr>
                <w:rFonts w:ascii="Bookman Old Style" w:hAnsi="Bookman Old Style"/>
                <w:spacing w:val="-20"/>
                <w:sz w:val="18"/>
                <w:szCs w:val="18"/>
              </w:rPr>
              <w:t xml:space="preserve"> działkach </w:t>
            </w:r>
            <w:r w:rsidR="0055439F">
              <w:rPr>
                <w:rFonts w:ascii="Bookman Old Style" w:hAnsi="Bookman Old Style"/>
                <w:spacing w:val="-20"/>
                <w:sz w:val="18"/>
                <w:szCs w:val="18"/>
              </w:rPr>
              <w:t xml:space="preserve"> </w:t>
            </w:r>
            <w:r w:rsidR="0055439F" w:rsidRPr="0055439F">
              <w:rPr>
                <w:rFonts w:ascii="Bookman Old Style" w:hAnsi="Bookman Old Style"/>
                <w:spacing w:val="-20"/>
                <w:sz w:val="18"/>
                <w:szCs w:val="18"/>
              </w:rPr>
              <w:t xml:space="preserve">znajduje </w:t>
            </w:r>
            <w:r w:rsidR="0055439F">
              <w:rPr>
                <w:rFonts w:ascii="Bookman Old Style" w:hAnsi="Bookman Old Style"/>
                <w:spacing w:val="-20"/>
                <w:sz w:val="18"/>
                <w:szCs w:val="18"/>
              </w:rPr>
              <w:t xml:space="preserve"> </w:t>
            </w:r>
            <w:r w:rsidR="0055439F" w:rsidRPr="0055439F">
              <w:rPr>
                <w:rFonts w:ascii="Bookman Old Style" w:hAnsi="Bookman Old Style"/>
                <w:spacing w:val="-20"/>
                <w:sz w:val="18"/>
                <w:szCs w:val="18"/>
              </w:rPr>
              <w:t xml:space="preserve">się stanowisko </w:t>
            </w:r>
            <w:r w:rsidR="0055439F">
              <w:rPr>
                <w:rFonts w:ascii="Bookman Old Style" w:hAnsi="Bookman Old Style"/>
                <w:spacing w:val="-20"/>
                <w:sz w:val="18"/>
                <w:szCs w:val="18"/>
              </w:rPr>
              <w:t xml:space="preserve"> </w:t>
            </w:r>
            <w:r w:rsidR="0055439F" w:rsidRPr="0055439F">
              <w:rPr>
                <w:rFonts w:ascii="Bookman Old Style" w:hAnsi="Bookman Old Style"/>
                <w:spacing w:val="-20"/>
                <w:sz w:val="18"/>
                <w:szCs w:val="18"/>
              </w:rPr>
              <w:t>archeologiczne</w:t>
            </w:r>
            <w:r w:rsidR="0055439F">
              <w:rPr>
                <w:rFonts w:ascii="Bookman Old Style" w:hAnsi="Bookman Old Style"/>
                <w:spacing w:val="-20"/>
                <w:sz w:val="18"/>
                <w:szCs w:val="18"/>
              </w:rPr>
              <w:t xml:space="preserve"> </w:t>
            </w:r>
            <w:r w:rsidR="0055439F" w:rsidRPr="0055439F">
              <w:rPr>
                <w:rFonts w:ascii="Bookman Old Style" w:hAnsi="Bookman Old Style"/>
                <w:spacing w:val="-20"/>
                <w:sz w:val="18"/>
                <w:szCs w:val="18"/>
              </w:rPr>
              <w:t xml:space="preserve"> </w:t>
            </w:r>
            <w:r w:rsidR="0055439F">
              <w:rPr>
                <w:rFonts w:ascii="Bookman Old Style" w:hAnsi="Bookman Old Style"/>
                <w:spacing w:val="-20"/>
                <w:sz w:val="18"/>
                <w:szCs w:val="18"/>
              </w:rPr>
              <w:t>n</w:t>
            </w:r>
            <w:r w:rsidR="0055439F" w:rsidRPr="0055439F">
              <w:rPr>
                <w:rFonts w:ascii="Bookman Old Style" w:hAnsi="Bookman Old Style"/>
                <w:spacing w:val="-20"/>
                <w:sz w:val="18"/>
                <w:szCs w:val="18"/>
              </w:rPr>
              <w:t>r 30/52/78-24</w:t>
            </w:r>
          </w:p>
          <w:p w:rsidR="0055439F" w:rsidRDefault="0055439F" w:rsidP="00D23AD6">
            <w:pPr>
              <w:pStyle w:val="TableParagraph"/>
              <w:ind w:left="0"/>
              <w:rPr>
                <w:sz w:val="18"/>
              </w:rPr>
            </w:pPr>
          </w:p>
        </w:tc>
      </w:tr>
      <w:tr w:rsidR="002E735A" w:rsidTr="00D23AD6">
        <w:trPr>
          <w:trHeight w:val="1242"/>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117B3C">
            <w:pPr>
              <w:pStyle w:val="TableParagraph"/>
              <w:spacing w:before="41" w:line="276" w:lineRule="auto"/>
              <w:ind w:right="439"/>
              <w:rPr>
                <w:sz w:val="20"/>
              </w:rPr>
            </w:pPr>
            <w:r>
              <w:rPr>
                <w:sz w:val="20"/>
              </w:rPr>
              <w:t>Wymagania</w:t>
            </w:r>
            <w:r w:rsidR="00117B3C">
              <w:rPr>
                <w:sz w:val="20"/>
              </w:rPr>
              <w:t xml:space="preserve"> </w:t>
            </w:r>
            <w:r>
              <w:rPr>
                <w:sz w:val="20"/>
              </w:rPr>
              <w:t>dotyczące</w:t>
            </w:r>
            <w:r w:rsidR="00117B3C">
              <w:rPr>
                <w:sz w:val="20"/>
              </w:rPr>
              <w:t xml:space="preserve"> </w:t>
            </w:r>
            <w:r>
              <w:rPr>
                <w:sz w:val="20"/>
              </w:rPr>
              <w:t>ochrony innych terenów lub obiektów</w:t>
            </w:r>
            <w:r w:rsidR="00117B3C">
              <w:rPr>
                <w:sz w:val="20"/>
              </w:rPr>
              <w:t xml:space="preserve"> p</w:t>
            </w:r>
            <w:r>
              <w:rPr>
                <w:sz w:val="20"/>
              </w:rPr>
              <w:t>odlegających</w:t>
            </w:r>
            <w:r w:rsidR="00117B3C">
              <w:rPr>
                <w:sz w:val="20"/>
              </w:rPr>
              <w:t xml:space="preserve"> </w:t>
            </w:r>
            <w:r>
              <w:rPr>
                <w:spacing w:val="-2"/>
                <w:sz w:val="20"/>
              </w:rPr>
              <w:t>ochronie</w:t>
            </w:r>
            <w:r w:rsidR="00117B3C">
              <w:rPr>
                <w:sz w:val="20"/>
              </w:rPr>
              <w:t xml:space="preserve"> n</w:t>
            </w:r>
            <w:r>
              <w:rPr>
                <w:sz w:val="20"/>
              </w:rPr>
              <w:t>a</w:t>
            </w:r>
            <w:r w:rsidR="00117B3C">
              <w:rPr>
                <w:sz w:val="20"/>
              </w:rPr>
              <w:t xml:space="preserve"> </w:t>
            </w:r>
            <w:r>
              <w:rPr>
                <w:sz w:val="20"/>
              </w:rPr>
              <w:t>podstawie</w:t>
            </w:r>
            <w:r w:rsidR="00117B3C">
              <w:rPr>
                <w:sz w:val="20"/>
              </w:rPr>
              <w:t xml:space="preserve"> </w:t>
            </w:r>
            <w:r>
              <w:rPr>
                <w:sz w:val="20"/>
              </w:rPr>
              <w:t>przepisów</w:t>
            </w:r>
            <w:r w:rsidR="00117B3C">
              <w:rPr>
                <w:sz w:val="20"/>
              </w:rPr>
              <w:t xml:space="preserve"> </w:t>
            </w:r>
            <w:r>
              <w:rPr>
                <w:spacing w:val="-2"/>
                <w:sz w:val="20"/>
              </w:rPr>
              <w:t>odrębnych</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712"/>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line="276" w:lineRule="auto"/>
              <w:ind w:right="439"/>
              <w:rPr>
                <w:sz w:val="20"/>
              </w:rPr>
            </w:pPr>
            <w:r>
              <w:rPr>
                <w:sz w:val="20"/>
              </w:rPr>
              <w:t>Warunki i szczegółowe zasady obsługi</w:t>
            </w:r>
            <w:r w:rsidR="00117B3C">
              <w:rPr>
                <w:sz w:val="20"/>
              </w:rPr>
              <w:t xml:space="preserve"> </w:t>
            </w:r>
            <w:r>
              <w:rPr>
                <w:sz w:val="20"/>
              </w:rPr>
              <w:t>w</w:t>
            </w:r>
            <w:r w:rsidR="00117B3C">
              <w:rPr>
                <w:sz w:val="20"/>
              </w:rPr>
              <w:t xml:space="preserve"> </w:t>
            </w:r>
            <w:r>
              <w:rPr>
                <w:sz w:val="20"/>
              </w:rPr>
              <w:t>zakresie</w:t>
            </w:r>
            <w:r w:rsidR="00117B3C">
              <w:rPr>
                <w:sz w:val="20"/>
              </w:rPr>
              <w:t xml:space="preserve"> </w:t>
            </w:r>
            <w:r>
              <w:rPr>
                <w:sz w:val="20"/>
              </w:rPr>
              <w:t>komunikacji</w:t>
            </w:r>
          </w:p>
        </w:tc>
        <w:tc>
          <w:tcPr>
            <w:tcW w:w="3419" w:type="dxa"/>
          </w:tcPr>
          <w:p w:rsidR="002E735A" w:rsidRPr="00581768" w:rsidRDefault="002E735A" w:rsidP="00D23AD6">
            <w:pPr>
              <w:pStyle w:val="TableParagraph"/>
              <w:ind w:left="0"/>
              <w:rPr>
                <w:sz w:val="18"/>
                <w:szCs w:val="18"/>
              </w:rPr>
            </w:pPr>
            <w:r w:rsidRPr="00581768">
              <w:rPr>
                <w:sz w:val="18"/>
                <w:szCs w:val="18"/>
              </w:rPr>
              <w:t>Zjazd indywidualny  z drogi gminnej d</w:t>
            </w:r>
            <w:r>
              <w:rPr>
                <w:sz w:val="18"/>
                <w:szCs w:val="18"/>
              </w:rPr>
              <w:t>z</w:t>
            </w:r>
            <w:r w:rsidRPr="00581768">
              <w:rPr>
                <w:sz w:val="18"/>
                <w:szCs w:val="18"/>
              </w:rPr>
              <w:t>iałka .nr geod.</w:t>
            </w:r>
            <w:r w:rsidR="00BE73F4">
              <w:rPr>
                <w:sz w:val="18"/>
                <w:szCs w:val="18"/>
              </w:rPr>
              <w:t xml:space="preserve"> </w:t>
            </w:r>
            <w:r w:rsidRPr="00581768">
              <w:rPr>
                <w:sz w:val="18"/>
                <w:szCs w:val="18"/>
              </w:rPr>
              <w:t>14 AM</w:t>
            </w:r>
            <w:r w:rsidR="00BE73F4">
              <w:rPr>
                <w:sz w:val="18"/>
                <w:szCs w:val="18"/>
              </w:rPr>
              <w:t xml:space="preserve"> </w:t>
            </w:r>
            <w:r w:rsidRPr="00581768">
              <w:rPr>
                <w:sz w:val="18"/>
                <w:szCs w:val="18"/>
              </w:rPr>
              <w:t>17 ul Strzelecka</w:t>
            </w:r>
          </w:p>
        </w:tc>
      </w:tr>
      <w:tr w:rsidR="002E735A" w:rsidTr="00D23AD6">
        <w:trPr>
          <w:trHeight w:val="977"/>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line="276" w:lineRule="auto"/>
              <w:ind w:right="439"/>
              <w:rPr>
                <w:sz w:val="20"/>
              </w:rPr>
            </w:pPr>
            <w:r>
              <w:rPr>
                <w:sz w:val="20"/>
              </w:rPr>
              <w:t>Warunki i szczegółowe zasady obsługi</w:t>
            </w:r>
            <w:r w:rsidR="00117B3C">
              <w:rPr>
                <w:sz w:val="20"/>
              </w:rPr>
              <w:t xml:space="preserve"> </w:t>
            </w:r>
            <w:r>
              <w:rPr>
                <w:sz w:val="20"/>
              </w:rPr>
              <w:t>w</w:t>
            </w:r>
            <w:r w:rsidR="00117B3C">
              <w:rPr>
                <w:sz w:val="20"/>
              </w:rPr>
              <w:t xml:space="preserve"> </w:t>
            </w:r>
            <w:r>
              <w:rPr>
                <w:sz w:val="20"/>
              </w:rPr>
              <w:t>zakresie</w:t>
            </w:r>
            <w:r w:rsidR="00117B3C">
              <w:rPr>
                <w:sz w:val="20"/>
              </w:rPr>
              <w:t xml:space="preserve"> </w:t>
            </w:r>
            <w:r>
              <w:rPr>
                <w:sz w:val="20"/>
              </w:rPr>
              <w:t>infrastruktury</w:t>
            </w:r>
            <w:r w:rsidR="00117B3C">
              <w:rPr>
                <w:sz w:val="20"/>
              </w:rPr>
              <w:t xml:space="preserve"> </w:t>
            </w:r>
            <w:r>
              <w:rPr>
                <w:spacing w:val="-2"/>
                <w:sz w:val="20"/>
              </w:rPr>
              <w:t>technicznej</w:t>
            </w:r>
          </w:p>
        </w:tc>
        <w:tc>
          <w:tcPr>
            <w:tcW w:w="3419" w:type="dxa"/>
          </w:tcPr>
          <w:p w:rsidR="002E735A" w:rsidRPr="00581768" w:rsidRDefault="00BE73F4" w:rsidP="003C5A51">
            <w:pPr>
              <w:spacing w:beforeLines="60" w:afterLines="60"/>
              <w:jc w:val="both"/>
              <w:rPr>
                <w:sz w:val="18"/>
                <w:szCs w:val="18"/>
              </w:rPr>
            </w:pPr>
            <w:r>
              <w:rPr>
                <w:sz w:val="18"/>
                <w:szCs w:val="18"/>
              </w:rPr>
              <w:t xml:space="preserve">Na </w:t>
            </w:r>
            <w:r w:rsidR="002E735A" w:rsidRPr="00581768">
              <w:rPr>
                <w:sz w:val="18"/>
                <w:szCs w:val="18"/>
              </w:rPr>
              <w:t xml:space="preserve">terenach objetych planem obowiązują zasady </w:t>
            </w:r>
            <w:r w:rsidR="00117B3C">
              <w:rPr>
                <w:sz w:val="18"/>
                <w:szCs w:val="18"/>
              </w:rPr>
              <w:t>obsługi infrastruktury technicz</w:t>
            </w:r>
            <w:r w:rsidR="002E735A" w:rsidRPr="00581768">
              <w:rPr>
                <w:sz w:val="18"/>
                <w:szCs w:val="18"/>
              </w:rPr>
              <w:t>nej:</w:t>
            </w:r>
          </w:p>
          <w:p w:rsidR="002E735A" w:rsidRPr="00581768" w:rsidRDefault="002E735A" w:rsidP="003C5A51">
            <w:pPr>
              <w:spacing w:beforeLines="60" w:afterLines="60"/>
              <w:jc w:val="both"/>
              <w:rPr>
                <w:sz w:val="18"/>
                <w:szCs w:val="18"/>
              </w:rPr>
            </w:pPr>
            <w:r w:rsidRPr="00581768">
              <w:rPr>
                <w:sz w:val="18"/>
                <w:szCs w:val="18"/>
              </w:rPr>
              <w:t>a/ zaopatrzenie w wodę z sieci wodociągowej</w:t>
            </w:r>
          </w:p>
          <w:p w:rsidR="002E735A" w:rsidRDefault="002E735A" w:rsidP="003C5A51">
            <w:pPr>
              <w:spacing w:beforeLines="60" w:afterLines="60"/>
              <w:jc w:val="both"/>
              <w:rPr>
                <w:sz w:val="18"/>
                <w:szCs w:val="18"/>
              </w:rPr>
            </w:pPr>
            <w:r w:rsidRPr="00581768">
              <w:rPr>
                <w:sz w:val="18"/>
                <w:szCs w:val="18"/>
              </w:rPr>
              <w:t>b/odprowadzenie ścieków komunalnych siecią kanalizacyjną</w:t>
            </w:r>
          </w:p>
          <w:p w:rsidR="002E735A" w:rsidRPr="00581768" w:rsidRDefault="002E735A" w:rsidP="003C5A51">
            <w:pPr>
              <w:spacing w:beforeLines="60" w:afterLines="60"/>
              <w:jc w:val="both"/>
              <w:rPr>
                <w:sz w:val="18"/>
                <w:szCs w:val="18"/>
              </w:rPr>
            </w:pPr>
            <w:r w:rsidRPr="00581768">
              <w:rPr>
                <w:sz w:val="18"/>
                <w:szCs w:val="18"/>
              </w:rPr>
              <w:t>c/zagospodarowanie wód opadowych do sieci kanalizacji deszczowej</w:t>
            </w:r>
          </w:p>
          <w:p w:rsidR="002E735A" w:rsidRPr="00581768" w:rsidRDefault="002E735A" w:rsidP="003C5A51">
            <w:pPr>
              <w:spacing w:beforeLines="60" w:afterLines="60"/>
              <w:jc w:val="both"/>
              <w:rPr>
                <w:sz w:val="18"/>
                <w:szCs w:val="18"/>
              </w:rPr>
            </w:pPr>
            <w:r w:rsidRPr="00581768">
              <w:rPr>
                <w:sz w:val="18"/>
                <w:szCs w:val="18"/>
              </w:rPr>
              <w:t>d/zaopatrzenie w energie elektryczna z sieci elektroenegetycznej</w:t>
            </w:r>
          </w:p>
          <w:p w:rsidR="002E735A" w:rsidRDefault="002E735A" w:rsidP="00D23AD6">
            <w:pPr>
              <w:pStyle w:val="TableParagraph"/>
              <w:ind w:left="0"/>
              <w:rPr>
                <w:sz w:val="18"/>
              </w:rPr>
            </w:pPr>
            <w:r w:rsidRPr="00581768">
              <w:rPr>
                <w:sz w:val="18"/>
                <w:szCs w:val="18"/>
              </w:rPr>
              <w:t xml:space="preserve">Wpięcie wszystkich </w:t>
            </w:r>
            <w:r w:rsidR="00BE73F4">
              <w:rPr>
                <w:sz w:val="18"/>
                <w:szCs w:val="18"/>
              </w:rPr>
              <w:t xml:space="preserve"> </w:t>
            </w:r>
            <w:r w:rsidRPr="00581768">
              <w:rPr>
                <w:sz w:val="18"/>
                <w:szCs w:val="18"/>
              </w:rPr>
              <w:t>mediów w ul Strzelecką oprócz: gaz - wpięcie w kolektor gazowy w ul Konstytucji</w:t>
            </w:r>
            <w:r w:rsidR="00BE73F4">
              <w:rPr>
                <w:sz w:val="18"/>
                <w:szCs w:val="18"/>
              </w:rPr>
              <w:t xml:space="preserve"> </w:t>
            </w:r>
            <w:r w:rsidRPr="00581768">
              <w:rPr>
                <w:sz w:val="18"/>
                <w:szCs w:val="18"/>
              </w:rPr>
              <w:t xml:space="preserve"> 3-go Maja</w:t>
            </w:r>
          </w:p>
        </w:tc>
      </w:tr>
      <w:tr w:rsidR="002E735A" w:rsidTr="00D23AD6">
        <w:trPr>
          <w:trHeight w:val="448"/>
        </w:trPr>
        <w:tc>
          <w:tcPr>
            <w:tcW w:w="2973" w:type="dxa"/>
            <w:vMerge w:val="restart"/>
            <w:shd w:val="clear" w:color="auto" w:fill="F3F3F3"/>
          </w:tcPr>
          <w:p w:rsidR="002E735A" w:rsidRDefault="002E735A" w:rsidP="00D23AD6">
            <w:pPr>
              <w:pStyle w:val="TableParagraph"/>
              <w:spacing w:before="40" w:line="276" w:lineRule="auto"/>
              <w:ind w:right="100"/>
              <w:rPr>
                <w:sz w:val="20"/>
              </w:rPr>
            </w:pPr>
            <w:r>
              <w:rPr>
                <w:sz w:val="20"/>
              </w:rPr>
              <w:t>Ustalenia obowiązującego miejscowego planu zagospodarowania</w:t>
            </w:r>
            <w:r w:rsidR="00117B3C">
              <w:rPr>
                <w:sz w:val="20"/>
              </w:rPr>
              <w:t xml:space="preserve"> </w:t>
            </w:r>
            <w:r>
              <w:rPr>
                <w:sz w:val="20"/>
              </w:rPr>
              <w:t>przestrzennego dla działek lub ich fragmentów, znajdujących się w odległości</w:t>
            </w:r>
          </w:p>
          <w:p w:rsidR="002E735A" w:rsidRDefault="002E735A" w:rsidP="00D23AD6">
            <w:pPr>
              <w:pStyle w:val="TableParagraph"/>
              <w:spacing w:before="1" w:line="276" w:lineRule="auto"/>
              <w:ind w:right="113"/>
              <w:rPr>
                <w:sz w:val="20"/>
              </w:rPr>
            </w:pPr>
            <w:r>
              <w:rPr>
                <w:sz w:val="20"/>
              </w:rPr>
              <w:t>do 100 m od granicy terenu objętego przedsięwzięciem deweloperskim</w:t>
            </w:r>
            <w:r w:rsidR="00117B3C">
              <w:rPr>
                <w:sz w:val="20"/>
              </w:rPr>
              <w:t xml:space="preserve"> </w:t>
            </w:r>
            <w:r>
              <w:rPr>
                <w:sz w:val="20"/>
              </w:rPr>
              <w:t>lub</w:t>
            </w:r>
            <w:r w:rsidR="00117B3C">
              <w:rPr>
                <w:sz w:val="20"/>
              </w:rPr>
              <w:t xml:space="preserve"> </w:t>
            </w:r>
            <w:r>
              <w:rPr>
                <w:sz w:val="20"/>
              </w:rPr>
              <w:t>zadaniem</w:t>
            </w:r>
            <w:r w:rsidR="00117B3C">
              <w:rPr>
                <w:sz w:val="20"/>
              </w:rPr>
              <w:t xml:space="preserve"> </w:t>
            </w:r>
            <w:r>
              <w:rPr>
                <w:spacing w:val="-2"/>
                <w:sz w:val="20"/>
              </w:rPr>
              <w:t>inwestycyjnym</w:t>
            </w:r>
            <w:r>
              <w:rPr>
                <w:spacing w:val="-2"/>
                <w:sz w:val="20"/>
                <w:vertAlign w:val="superscript"/>
              </w:rPr>
              <w:t>5)</w:t>
            </w:r>
          </w:p>
        </w:tc>
        <w:tc>
          <w:tcPr>
            <w:tcW w:w="3255" w:type="dxa"/>
          </w:tcPr>
          <w:p w:rsidR="002E735A" w:rsidRDefault="002E735A" w:rsidP="00D23AD6">
            <w:pPr>
              <w:pStyle w:val="TableParagraph"/>
              <w:spacing w:before="40"/>
              <w:rPr>
                <w:sz w:val="20"/>
              </w:rPr>
            </w:pPr>
            <w:r>
              <w:rPr>
                <w:sz w:val="20"/>
              </w:rPr>
              <w:t>Przeznaczenie</w:t>
            </w:r>
            <w:r w:rsidR="00117B3C">
              <w:rPr>
                <w:sz w:val="20"/>
              </w:rPr>
              <w:t xml:space="preserve"> </w:t>
            </w:r>
            <w:r>
              <w:rPr>
                <w:spacing w:val="-2"/>
                <w:sz w:val="20"/>
              </w:rPr>
              <w:t>terenu</w:t>
            </w:r>
          </w:p>
        </w:tc>
        <w:tc>
          <w:tcPr>
            <w:tcW w:w="3419" w:type="dxa"/>
          </w:tcPr>
          <w:p w:rsidR="00EE6C11" w:rsidRPr="00EE6C11" w:rsidRDefault="00EE6C11" w:rsidP="003C5A51">
            <w:pPr>
              <w:spacing w:beforeLines="60" w:afterLines="60" w:line="240" w:lineRule="auto"/>
              <w:jc w:val="both"/>
              <w:rPr>
                <w:rFonts w:ascii="Times New Roman" w:eastAsia="Times New Roman" w:hAnsi="Times New Roman" w:cs="Times New Roman"/>
                <w:sz w:val="18"/>
                <w:szCs w:val="18"/>
              </w:rPr>
            </w:pPr>
            <w:r w:rsidRPr="00EE6C11">
              <w:rPr>
                <w:rFonts w:ascii="Times New Roman" w:eastAsia="Times New Roman" w:hAnsi="Times New Roman" w:cs="Times New Roman"/>
                <w:sz w:val="18"/>
                <w:szCs w:val="18"/>
              </w:rPr>
              <w:t xml:space="preserve">Od pólnocy </w:t>
            </w:r>
            <w:r w:rsidR="00BE73F4">
              <w:rPr>
                <w:rFonts w:ascii="Times New Roman" w:eastAsia="Times New Roman" w:hAnsi="Times New Roman" w:cs="Times New Roman"/>
                <w:sz w:val="18"/>
                <w:szCs w:val="18"/>
              </w:rPr>
              <w:t>i  częściowo wscho</w:t>
            </w:r>
            <w:r w:rsidR="004B34FE">
              <w:rPr>
                <w:rFonts w:ascii="Times New Roman" w:eastAsia="Times New Roman" w:hAnsi="Times New Roman" w:cs="Times New Roman"/>
                <w:sz w:val="18"/>
                <w:szCs w:val="18"/>
              </w:rPr>
              <w:t>d</w:t>
            </w:r>
            <w:r w:rsidR="00BE73F4">
              <w:rPr>
                <w:rFonts w:ascii="Times New Roman" w:eastAsia="Times New Roman" w:hAnsi="Times New Roman" w:cs="Times New Roman"/>
                <w:sz w:val="18"/>
                <w:szCs w:val="18"/>
              </w:rPr>
              <w:t xml:space="preserve">u i zachodu </w:t>
            </w:r>
            <w:r w:rsidRPr="00EE6C11">
              <w:rPr>
                <w:rFonts w:ascii="Times New Roman" w:eastAsia="Times New Roman" w:hAnsi="Times New Roman" w:cs="Times New Roman"/>
                <w:sz w:val="18"/>
                <w:szCs w:val="18"/>
              </w:rPr>
              <w:t>działki znajduje sie teren objęty zabudową MNU</w:t>
            </w:r>
            <w:r w:rsidR="00E64983">
              <w:rPr>
                <w:rFonts w:ascii="Times New Roman" w:eastAsia="Times New Roman" w:hAnsi="Times New Roman" w:cs="Times New Roman"/>
                <w:sz w:val="18"/>
                <w:szCs w:val="18"/>
              </w:rPr>
              <w:t>28</w:t>
            </w:r>
            <w:r w:rsidRPr="00EE6C11">
              <w:rPr>
                <w:rFonts w:ascii="Times New Roman" w:eastAsia="Times New Roman" w:hAnsi="Times New Roman" w:cs="Times New Roman"/>
                <w:sz w:val="18"/>
                <w:szCs w:val="18"/>
              </w:rPr>
              <w:t xml:space="preserve"> – zabudowa jednorodzinna z możliwością usług odzielony pasem jezdnym - drogą klasy G,  dz. nr geod. 14 AM17</w:t>
            </w:r>
          </w:p>
          <w:p w:rsidR="004B34FE" w:rsidRDefault="004B34FE" w:rsidP="003C5A51">
            <w:pPr>
              <w:spacing w:beforeLines="60" w:afterLines="6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Pozostałe kierunki są w wię</w:t>
            </w:r>
            <w:r w:rsidR="00EE6C11" w:rsidRPr="00EE6C11">
              <w:rPr>
                <w:rFonts w:ascii="Times New Roman" w:eastAsia="Times New Roman" w:hAnsi="Times New Roman" w:cs="Times New Roman"/>
                <w:sz w:val="18"/>
                <w:szCs w:val="18"/>
              </w:rPr>
              <w:t>kszości w zakresie oddziaływania planu zabudowy usługowej z zakresu usług publicznych, w których dopuszcza się rozbudowę budynków istniejących, których lokalizacja nie spełnia wymagań dotyczących nieprzekraczalnej linii zabudowy pod warunkiem zachowania odległości od drogi nie mniejszej niż dotychczasowa:</w:t>
            </w:r>
          </w:p>
          <w:p w:rsidR="00EE6C11" w:rsidRPr="00EE6C11" w:rsidRDefault="00E64983" w:rsidP="003C5A51">
            <w:pPr>
              <w:spacing w:beforeLines="60" w:afterLines="6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Od wschodu:  tereny UP4</w:t>
            </w:r>
            <w:r w:rsidR="00EE6C11" w:rsidRPr="00EE6C11">
              <w:rPr>
                <w:rFonts w:ascii="Times New Roman" w:eastAsia="Times New Roman" w:hAnsi="Times New Roman" w:cs="Times New Roman"/>
                <w:sz w:val="18"/>
                <w:szCs w:val="18"/>
              </w:rPr>
              <w:t>0 tereny sportu i rekreacji, przeznaczenie</w:t>
            </w:r>
            <w:r w:rsidR="004B34FE">
              <w:rPr>
                <w:rFonts w:ascii="Times New Roman" w:eastAsia="Times New Roman" w:hAnsi="Times New Roman" w:cs="Times New Roman"/>
                <w:sz w:val="18"/>
                <w:szCs w:val="18"/>
              </w:rPr>
              <w:t xml:space="preserve"> </w:t>
            </w:r>
            <w:r w:rsidR="00EE6C11" w:rsidRPr="00EE6C11">
              <w:rPr>
                <w:rFonts w:ascii="Times New Roman" w:eastAsia="Times New Roman" w:hAnsi="Times New Roman" w:cs="Times New Roman"/>
                <w:sz w:val="18"/>
                <w:szCs w:val="18"/>
              </w:rPr>
              <w:t xml:space="preserve"> uzupełniające: tereny zabudowy usługowej.</w:t>
            </w:r>
          </w:p>
          <w:p w:rsidR="00EE6C11" w:rsidRPr="00EE6C11" w:rsidRDefault="00EE6C11" w:rsidP="003C5A51">
            <w:pPr>
              <w:spacing w:beforeLines="60" w:afterLines="60" w:line="240" w:lineRule="auto"/>
              <w:jc w:val="both"/>
              <w:rPr>
                <w:rFonts w:ascii="Times New Roman" w:eastAsia="Times New Roman" w:hAnsi="Times New Roman" w:cs="Times New Roman"/>
                <w:sz w:val="18"/>
                <w:szCs w:val="18"/>
              </w:rPr>
            </w:pPr>
            <w:r w:rsidRPr="00EE6C11">
              <w:rPr>
                <w:rFonts w:ascii="Times New Roman" w:eastAsia="Times New Roman" w:hAnsi="Times New Roman" w:cs="Times New Roman"/>
                <w:sz w:val="18"/>
                <w:szCs w:val="18"/>
              </w:rPr>
              <w:t>- Od zachodu: tereny UP9 tereny zabudowy usługowej w zakresie usług publicznych.</w:t>
            </w:r>
          </w:p>
          <w:p w:rsidR="002E735A" w:rsidRDefault="00EE6C11" w:rsidP="00EE6C11">
            <w:pPr>
              <w:pStyle w:val="TableParagraph"/>
              <w:ind w:left="0"/>
              <w:rPr>
                <w:sz w:val="18"/>
              </w:rPr>
            </w:pPr>
            <w:r w:rsidRPr="00EE6C11">
              <w:rPr>
                <w:sz w:val="18"/>
                <w:szCs w:val="18"/>
              </w:rPr>
              <w:t>Zabudowa jednorodzinna z możliwością usług znajduje się w minimalnym zakresie również w kierunku wschodnim i zachodnim</w:t>
            </w:r>
            <w:r w:rsidR="004B34FE">
              <w:rPr>
                <w:sz w:val="18"/>
                <w:szCs w:val="18"/>
              </w:rPr>
              <w:t xml:space="preserve"> działki.</w:t>
            </w:r>
          </w:p>
        </w:tc>
      </w:tr>
      <w:tr w:rsidR="002E735A" w:rsidTr="00D23AD6">
        <w:trPr>
          <w:trHeight w:val="712"/>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line="276" w:lineRule="auto"/>
              <w:ind w:right="959"/>
              <w:rPr>
                <w:sz w:val="20"/>
              </w:rPr>
            </w:pPr>
            <w:r>
              <w:rPr>
                <w:sz w:val="20"/>
              </w:rPr>
              <w:t>Maksymalna</w:t>
            </w:r>
            <w:r w:rsidR="00B8242A">
              <w:rPr>
                <w:sz w:val="20"/>
              </w:rPr>
              <w:t xml:space="preserve"> </w:t>
            </w:r>
            <w:r>
              <w:rPr>
                <w:sz w:val="20"/>
              </w:rPr>
              <w:t>intensywność</w:t>
            </w:r>
            <w:r w:rsidR="00B8242A">
              <w:rPr>
                <w:sz w:val="20"/>
              </w:rPr>
              <w:t xml:space="preserve"> </w:t>
            </w:r>
            <w:r>
              <w:rPr>
                <w:spacing w:val="-2"/>
                <w:sz w:val="20"/>
              </w:rPr>
              <w:t>zabudowy</w:t>
            </w:r>
          </w:p>
        </w:tc>
        <w:tc>
          <w:tcPr>
            <w:tcW w:w="3419" w:type="dxa"/>
          </w:tcPr>
          <w:p w:rsidR="002E735A" w:rsidRPr="006D28E8" w:rsidRDefault="002E735A" w:rsidP="003C5A51">
            <w:pPr>
              <w:spacing w:beforeLines="60" w:afterLines="60"/>
              <w:jc w:val="both"/>
              <w:rPr>
                <w:sz w:val="18"/>
                <w:szCs w:val="18"/>
              </w:rPr>
            </w:pPr>
            <w:r w:rsidRPr="006D28E8">
              <w:rPr>
                <w:sz w:val="18"/>
                <w:szCs w:val="18"/>
              </w:rPr>
              <w:t>01-1,8 dla zabudowy MNU</w:t>
            </w:r>
            <w:r w:rsidR="00E64983">
              <w:rPr>
                <w:sz w:val="18"/>
                <w:szCs w:val="18"/>
              </w:rPr>
              <w:t>28</w:t>
            </w:r>
          </w:p>
          <w:p w:rsidR="002E735A" w:rsidRPr="006D28E8" w:rsidRDefault="00E64983" w:rsidP="003C5A51">
            <w:pPr>
              <w:spacing w:beforeLines="60" w:afterLines="60"/>
              <w:jc w:val="both"/>
              <w:rPr>
                <w:sz w:val="18"/>
                <w:szCs w:val="18"/>
              </w:rPr>
            </w:pPr>
            <w:r>
              <w:rPr>
                <w:sz w:val="18"/>
                <w:szCs w:val="18"/>
              </w:rPr>
              <w:t>0-0,3 dla zbudowu UP4</w:t>
            </w:r>
            <w:r w:rsidR="002E735A" w:rsidRPr="006D28E8">
              <w:rPr>
                <w:sz w:val="18"/>
                <w:szCs w:val="18"/>
              </w:rPr>
              <w:t>0</w:t>
            </w:r>
          </w:p>
          <w:p w:rsidR="002E735A" w:rsidRDefault="002E735A" w:rsidP="00D23AD6">
            <w:pPr>
              <w:pStyle w:val="TableParagraph"/>
              <w:ind w:left="0"/>
              <w:rPr>
                <w:sz w:val="18"/>
              </w:rPr>
            </w:pPr>
            <w:r w:rsidRPr="006D28E8">
              <w:rPr>
                <w:sz w:val="18"/>
                <w:szCs w:val="18"/>
              </w:rPr>
              <w:t>0-0,3 dla zbudowy UP9</w:t>
            </w:r>
          </w:p>
        </w:tc>
      </w:tr>
      <w:tr w:rsidR="002E735A" w:rsidTr="00D23AD6">
        <w:trPr>
          <w:trHeight w:val="713"/>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1" w:line="276" w:lineRule="auto"/>
              <w:rPr>
                <w:sz w:val="20"/>
              </w:rPr>
            </w:pPr>
            <w:r>
              <w:rPr>
                <w:sz w:val="20"/>
              </w:rPr>
              <w:t>Maksymalna</w:t>
            </w:r>
            <w:r w:rsidR="00B8242A">
              <w:rPr>
                <w:sz w:val="20"/>
              </w:rPr>
              <w:t xml:space="preserve"> </w:t>
            </w:r>
            <w:r>
              <w:rPr>
                <w:sz w:val="20"/>
              </w:rPr>
              <w:t>i</w:t>
            </w:r>
            <w:r w:rsidR="00B8242A">
              <w:rPr>
                <w:sz w:val="20"/>
              </w:rPr>
              <w:t xml:space="preserve"> </w:t>
            </w:r>
            <w:r>
              <w:rPr>
                <w:sz w:val="20"/>
              </w:rPr>
              <w:t>minimalna</w:t>
            </w:r>
            <w:r w:rsidR="00B8242A">
              <w:rPr>
                <w:sz w:val="20"/>
              </w:rPr>
              <w:t xml:space="preserve"> </w:t>
            </w:r>
            <w:r>
              <w:rPr>
                <w:sz w:val="20"/>
              </w:rPr>
              <w:t>nadziemna intensywność zabudowy</w:t>
            </w:r>
          </w:p>
        </w:tc>
        <w:tc>
          <w:tcPr>
            <w:tcW w:w="3419" w:type="dxa"/>
          </w:tcPr>
          <w:p w:rsidR="002E735A" w:rsidRDefault="002E735A" w:rsidP="00D23AD6">
            <w:pPr>
              <w:pStyle w:val="TableParagraph"/>
              <w:ind w:left="0"/>
              <w:rPr>
                <w:sz w:val="18"/>
              </w:rPr>
            </w:pPr>
            <w:r>
              <w:rPr>
                <w:sz w:val="18"/>
              </w:rPr>
              <w:t>Nie ustalono</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rPr>
                <w:sz w:val="20"/>
              </w:rPr>
            </w:pPr>
            <w:r>
              <w:rPr>
                <w:sz w:val="20"/>
              </w:rPr>
              <w:t>Maksymalna</w:t>
            </w:r>
            <w:r w:rsidR="00B8242A">
              <w:rPr>
                <w:sz w:val="20"/>
              </w:rPr>
              <w:t xml:space="preserve"> </w:t>
            </w:r>
            <w:r>
              <w:rPr>
                <w:sz w:val="20"/>
              </w:rPr>
              <w:t>powierzchnia</w:t>
            </w:r>
            <w:r>
              <w:rPr>
                <w:spacing w:val="-2"/>
                <w:sz w:val="20"/>
              </w:rPr>
              <w:t xml:space="preserve"> zabudowy</w:t>
            </w:r>
          </w:p>
        </w:tc>
        <w:tc>
          <w:tcPr>
            <w:tcW w:w="3419" w:type="dxa"/>
          </w:tcPr>
          <w:p w:rsidR="002E735A" w:rsidRDefault="00E64983" w:rsidP="00D23AD6">
            <w:pPr>
              <w:pStyle w:val="TableParagraph"/>
              <w:ind w:left="0"/>
              <w:rPr>
                <w:sz w:val="18"/>
              </w:rPr>
            </w:pPr>
            <w:r>
              <w:rPr>
                <w:sz w:val="18"/>
              </w:rPr>
              <w:t xml:space="preserve">60% </w:t>
            </w:r>
            <w:r w:rsidR="002E735A">
              <w:rPr>
                <w:sz w:val="18"/>
              </w:rPr>
              <w:t>dla zabudowy MNU</w:t>
            </w:r>
            <w:r>
              <w:rPr>
                <w:sz w:val="18"/>
              </w:rPr>
              <w:t>28</w:t>
            </w:r>
          </w:p>
          <w:p w:rsidR="002E735A" w:rsidRDefault="00046068" w:rsidP="00D23AD6">
            <w:pPr>
              <w:pStyle w:val="TableParagraph"/>
              <w:ind w:left="0"/>
              <w:rPr>
                <w:sz w:val="18"/>
              </w:rPr>
            </w:pPr>
            <w:r>
              <w:rPr>
                <w:sz w:val="18"/>
              </w:rPr>
              <w:t xml:space="preserve">70% </w:t>
            </w:r>
            <w:r w:rsidR="00E64983">
              <w:rPr>
                <w:sz w:val="18"/>
              </w:rPr>
              <w:t>dla zabudowy UP4</w:t>
            </w:r>
            <w:r w:rsidR="002E735A">
              <w:rPr>
                <w:sz w:val="18"/>
              </w:rPr>
              <w:t>0</w:t>
            </w:r>
          </w:p>
          <w:p w:rsidR="002E735A" w:rsidRDefault="00E64983" w:rsidP="00D23AD6">
            <w:pPr>
              <w:pStyle w:val="TableParagraph"/>
              <w:ind w:left="0"/>
              <w:rPr>
                <w:sz w:val="18"/>
              </w:rPr>
            </w:pPr>
            <w:r>
              <w:rPr>
                <w:sz w:val="18"/>
              </w:rPr>
              <w:t xml:space="preserve">70% </w:t>
            </w:r>
            <w:r w:rsidR="002E735A">
              <w:rPr>
                <w:sz w:val="18"/>
              </w:rPr>
              <w:t>dla zabudowy UP9</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rPr>
                <w:sz w:val="20"/>
              </w:rPr>
            </w:pPr>
            <w:r>
              <w:rPr>
                <w:sz w:val="20"/>
              </w:rPr>
              <w:t>Maksymalna</w:t>
            </w:r>
            <w:r w:rsidR="00B8242A">
              <w:rPr>
                <w:sz w:val="20"/>
              </w:rPr>
              <w:t xml:space="preserve"> </w:t>
            </w:r>
            <w:r>
              <w:rPr>
                <w:sz w:val="20"/>
              </w:rPr>
              <w:t>wysokość</w:t>
            </w:r>
            <w:r w:rsidR="00B8242A">
              <w:rPr>
                <w:sz w:val="20"/>
              </w:rPr>
              <w:t xml:space="preserve"> </w:t>
            </w:r>
            <w:r>
              <w:rPr>
                <w:spacing w:val="-2"/>
                <w:sz w:val="20"/>
              </w:rPr>
              <w:t>zabudowy</w:t>
            </w:r>
          </w:p>
        </w:tc>
        <w:tc>
          <w:tcPr>
            <w:tcW w:w="3419" w:type="dxa"/>
          </w:tcPr>
          <w:p w:rsidR="002E735A" w:rsidRPr="006D28E8" w:rsidRDefault="002E735A" w:rsidP="003C5A51">
            <w:pPr>
              <w:spacing w:beforeLines="60" w:afterLines="60"/>
              <w:jc w:val="both"/>
              <w:rPr>
                <w:sz w:val="18"/>
                <w:szCs w:val="18"/>
              </w:rPr>
            </w:pPr>
            <w:r w:rsidRPr="006D28E8">
              <w:rPr>
                <w:sz w:val="18"/>
                <w:szCs w:val="18"/>
              </w:rPr>
              <w:t>12m dla zabudowy MNU</w:t>
            </w:r>
            <w:r w:rsidR="00E64983">
              <w:rPr>
                <w:sz w:val="18"/>
                <w:szCs w:val="18"/>
              </w:rPr>
              <w:t>28</w:t>
            </w:r>
          </w:p>
          <w:p w:rsidR="002E735A" w:rsidRPr="006D28E8" w:rsidRDefault="00046068" w:rsidP="003C5A51">
            <w:pPr>
              <w:spacing w:beforeLines="60" w:afterLines="60"/>
              <w:jc w:val="both"/>
              <w:rPr>
                <w:sz w:val="18"/>
                <w:szCs w:val="18"/>
              </w:rPr>
            </w:pPr>
            <w:r>
              <w:rPr>
                <w:sz w:val="18"/>
                <w:szCs w:val="18"/>
              </w:rPr>
              <w:t>9</w:t>
            </w:r>
            <w:r w:rsidR="00E64983">
              <w:rPr>
                <w:sz w:val="18"/>
                <w:szCs w:val="18"/>
              </w:rPr>
              <w:t>m dla zabudowy UP4</w:t>
            </w:r>
            <w:r w:rsidR="002E735A" w:rsidRPr="006D28E8">
              <w:rPr>
                <w:sz w:val="18"/>
                <w:szCs w:val="18"/>
              </w:rPr>
              <w:t>0</w:t>
            </w:r>
          </w:p>
          <w:p w:rsidR="002E735A" w:rsidRPr="006D28E8" w:rsidRDefault="002E735A" w:rsidP="003C5A51">
            <w:pPr>
              <w:spacing w:beforeLines="60" w:afterLines="60"/>
              <w:jc w:val="both"/>
              <w:rPr>
                <w:sz w:val="18"/>
                <w:szCs w:val="18"/>
              </w:rPr>
            </w:pPr>
            <w:r w:rsidRPr="006D28E8">
              <w:rPr>
                <w:sz w:val="18"/>
                <w:szCs w:val="18"/>
              </w:rPr>
              <w:t xml:space="preserve">12m dla zabudowy UP9 </w:t>
            </w:r>
          </w:p>
          <w:p w:rsidR="002E735A" w:rsidRDefault="002E735A" w:rsidP="00D23AD6">
            <w:pPr>
              <w:pStyle w:val="TableParagraph"/>
              <w:ind w:left="0"/>
              <w:rPr>
                <w:sz w:val="18"/>
              </w:rPr>
            </w:pPr>
          </w:p>
        </w:tc>
      </w:tr>
      <w:tr w:rsidR="002E735A" w:rsidTr="00D23AD6">
        <w:trPr>
          <w:trHeight w:val="712"/>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line="276" w:lineRule="auto"/>
              <w:rPr>
                <w:sz w:val="20"/>
              </w:rPr>
            </w:pPr>
            <w:r>
              <w:rPr>
                <w:sz w:val="20"/>
              </w:rPr>
              <w:t>Minimalny udział procentowy powierzchni</w:t>
            </w:r>
            <w:r w:rsidR="00B8242A">
              <w:rPr>
                <w:sz w:val="20"/>
              </w:rPr>
              <w:t xml:space="preserve"> </w:t>
            </w:r>
            <w:r>
              <w:rPr>
                <w:sz w:val="20"/>
              </w:rPr>
              <w:t>biologicznie</w:t>
            </w:r>
            <w:r w:rsidR="00B8242A">
              <w:rPr>
                <w:sz w:val="20"/>
              </w:rPr>
              <w:t xml:space="preserve"> </w:t>
            </w:r>
            <w:r>
              <w:rPr>
                <w:sz w:val="20"/>
              </w:rPr>
              <w:t>czynnej</w:t>
            </w:r>
          </w:p>
        </w:tc>
        <w:tc>
          <w:tcPr>
            <w:tcW w:w="3419" w:type="dxa"/>
          </w:tcPr>
          <w:p w:rsidR="002E735A" w:rsidRPr="006D28E8" w:rsidRDefault="002E735A" w:rsidP="003C5A51">
            <w:pPr>
              <w:spacing w:beforeLines="60" w:afterLines="60"/>
              <w:jc w:val="both"/>
              <w:rPr>
                <w:sz w:val="18"/>
                <w:szCs w:val="18"/>
              </w:rPr>
            </w:pPr>
            <w:r w:rsidRPr="006D28E8">
              <w:rPr>
                <w:sz w:val="18"/>
                <w:szCs w:val="18"/>
              </w:rPr>
              <w:t>Min.30% dla zabudowy MNU</w:t>
            </w:r>
            <w:r w:rsidR="00E64983">
              <w:rPr>
                <w:sz w:val="18"/>
                <w:szCs w:val="18"/>
              </w:rPr>
              <w:t>28</w:t>
            </w:r>
          </w:p>
          <w:p w:rsidR="002E735A" w:rsidRPr="006D28E8" w:rsidRDefault="002E735A" w:rsidP="003C5A51">
            <w:pPr>
              <w:spacing w:beforeLines="60" w:afterLines="60"/>
              <w:jc w:val="both"/>
              <w:rPr>
                <w:sz w:val="18"/>
                <w:szCs w:val="18"/>
              </w:rPr>
            </w:pPr>
            <w:r w:rsidRPr="006D28E8">
              <w:rPr>
                <w:sz w:val="18"/>
                <w:szCs w:val="18"/>
              </w:rPr>
              <w:t xml:space="preserve">Min.50% </w:t>
            </w:r>
            <w:r w:rsidR="00E64983">
              <w:rPr>
                <w:sz w:val="18"/>
                <w:szCs w:val="18"/>
              </w:rPr>
              <w:t xml:space="preserve"> dla zabudowy UP4</w:t>
            </w:r>
            <w:r w:rsidRPr="006D28E8">
              <w:rPr>
                <w:sz w:val="18"/>
                <w:szCs w:val="18"/>
              </w:rPr>
              <w:t>0</w:t>
            </w:r>
          </w:p>
          <w:p w:rsidR="002E735A" w:rsidRDefault="00E64983" w:rsidP="00D23AD6">
            <w:pPr>
              <w:pStyle w:val="TableParagraph"/>
              <w:ind w:left="0"/>
              <w:rPr>
                <w:sz w:val="18"/>
              </w:rPr>
            </w:pPr>
            <w:r>
              <w:rPr>
                <w:sz w:val="18"/>
                <w:szCs w:val="18"/>
              </w:rPr>
              <w:t>Min. 2</w:t>
            </w:r>
            <w:r w:rsidR="002E735A" w:rsidRPr="006D28E8">
              <w:rPr>
                <w:sz w:val="18"/>
                <w:szCs w:val="18"/>
              </w:rPr>
              <w:t xml:space="preserve">0% </w:t>
            </w:r>
            <w:r>
              <w:rPr>
                <w:sz w:val="18"/>
                <w:szCs w:val="18"/>
              </w:rPr>
              <w:t xml:space="preserve"> </w:t>
            </w:r>
            <w:r w:rsidR="002E735A" w:rsidRPr="006D28E8">
              <w:rPr>
                <w:sz w:val="18"/>
                <w:szCs w:val="18"/>
              </w:rPr>
              <w:t>dla zabudowy UP9</w:t>
            </w:r>
          </w:p>
        </w:tc>
      </w:tr>
      <w:tr w:rsidR="002E735A" w:rsidTr="00D23AD6">
        <w:trPr>
          <w:trHeight w:val="713"/>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1" w:line="276" w:lineRule="auto"/>
              <w:ind w:right="1005"/>
              <w:rPr>
                <w:sz w:val="20"/>
              </w:rPr>
            </w:pPr>
            <w:r>
              <w:rPr>
                <w:sz w:val="20"/>
              </w:rPr>
              <w:t>Minimalna</w:t>
            </w:r>
            <w:r w:rsidR="00B8242A">
              <w:rPr>
                <w:sz w:val="20"/>
              </w:rPr>
              <w:t xml:space="preserve"> </w:t>
            </w:r>
            <w:r>
              <w:rPr>
                <w:sz w:val="20"/>
              </w:rPr>
              <w:t>liczba</w:t>
            </w:r>
            <w:r w:rsidR="00B8242A">
              <w:rPr>
                <w:sz w:val="20"/>
              </w:rPr>
              <w:t xml:space="preserve"> </w:t>
            </w:r>
            <w:r>
              <w:rPr>
                <w:sz w:val="20"/>
              </w:rPr>
              <w:t>miejsc do parkowania</w:t>
            </w:r>
          </w:p>
        </w:tc>
        <w:tc>
          <w:tcPr>
            <w:tcW w:w="3419" w:type="dxa"/>
          </w:tcPr>
          <w:p w:rsidR="00B8242A" w:rsidRDefault="002E735A" w:rsidP="003C5A51">
            <w:pPr>
              <w:spacing w:beforeLines="60" w:afterLines="60"/>
              <w:jc w:val="both"/>
              <w:rPr>
                <w:sz w:val="18"/>
                <w:szCs w:val="18"/>
              </w:rPr>
            </w:pPr>
            <w:r w:rsidRPr="00060636">
              <w:rPr>
                <w:sz w:val="18"/>
                <w:szCs w:val="18"/>
              </w:rPr>
              <w:t>Liczba miejsc do parkowania na parkingach terenowych i wbudowanych dla zabudowy MNU</w:t>
            </w:r>
            <w:r w:rsidR="00E64983">
              <w:rPr>
                <w:sz w:val="18"/>
                <w:szCs w:val="18"/>
              </w:rPr>
              <w:t>28</w:t>
            </w:r>
            <w:r w:rsidRPr="00060636">
              <w:rPr>
                <w:sz w:val="18"/>
                <w:szCs w:val="18"/>
              </w:rPr>
              <w:t xml:space="preserve"> nie może być mniejsza niż 1 stanowisko na 1 mieszkanie lub 1 stanowisko na 40m2 powierzchni użytkowej usług w tym miejsca przeznaczone dla pojazdów zaopatrzonych w kartę parkingową wynikające z przepisów odrębnych.</w:t>
            </w:r>
            <w:r w:rsidR="00B8242A">
              <w:rPr>
                <w:sz w:val="18"/>
                <w:szCs w:val="18"/>
              </w:rPr>
              <w:t xml:space="preserve"> </w:t>
            </w:r>
          </w:p>
          <w:p w:rsidR="00B8242A" w:rsidRPr="00581768" w:rsidRDefault="00B8242A" w:rsidP="003C5A51">
            <w:pPr>
              <w:spacing w:beforeLines="60" w:afterLines="60"/>
              <w:jc w:val="both"/>
              <w:rPr>
                <w:sz w:val="18"/>
                <w:szCs w:val="18"/>
              </w:rPr>
            </w:pPr>
            <w:r w:rsidRPr="00581768">
              <w:rPr>
                <w:sz w:val="18"/>
                <w:szCs w:val="18"/>
              </w:rPr>
              <w:t>Liczba miejsc do parkowania na parkingach terenowych i wbudowanych nie może być mniejsza niż 2 stanowiska na 10 zatrudnionych oraz 1 stanowisko na 40</w:t>
            </w:r>
            <w:r>
              <w:rPr>
                <w:sz w:val="18"/>
                <w:szCs w:val="18"/>
              </w:rPr>
              <w:t xml:space="preserve"> </w:t>
            </w:r>
            <w:r w:rsidRPr="00581768">
              <w:rPr>
                <w:sz w:val="18"/>
                <w:szCs w:val="18"/>
              </w:rPr>
              <w:t xml:space="preserve">m2 p.u. </w:t>
            </w:r>
            <w:r w:rsidR="004B34FE">
              <w:rPr>
                <w:sz w:val="18"/>
                <w:szCs w:val="18"/>
              </w:rPr>
              <w:t xml:space="preserve">usług </w:t>
            </w:r>
            <w:r w:rsidRPr="00581768">
              <w:rPr>
                <w:sz w:val="18"/>
                <w:szCs w:val="18"/>
              </w:rPr>
              <w:t>niepublicznych dla zabudowy UP9</w:t>
            </w:r>
          </w:p>
          <w:p w:rsidR="00B8242A" w:rsidRPr="00581768" w:rsidRDefault="00B8242A" w:rsidP="00B8242A">
            <w:pPr>
              <w:pStyle w:val="TableParagraph"/>
              <w:ind w:left="0"/>
              <w:rPr>
                <w:sz w:val="18"/>
                <w:szCs w:val="18"/>
              </w:rPr>
            </w:pPr>
            <w:r w:rsidRPr="00581768">
              <w:rPr>
                <w:sz w:val="18"/>
                <w:szCs w:val="18"/>
              </w:rPr>
              <w:t>1 stanowisko na 40</w:t>
            </w:r>
            <w:r w:rsidR="004B34FE">
              <w:rPr>
                <w:sz w:val="18"/>
                <w:szCs w:val="18"/>
              </w:rPr>
              <w:t xml:space="preserve"> </w:t>
            </w:r>
            <w:r w:rsidRPr="00581768">
              <w:rPr>
                <w:sz w:val="18"/>
                <w:szCs w:val="18"/>
              </w:rPr>
              <w:t>m2 powierzchni</w:t>
            </w:r>
            <w:r w:rsidR="00E64983">
              <w:rPr>
                <w:sz w:val="18"/>
                <w:szCs w:val="18"/>
              </w:rPr>
              <w:t xml:space="preserve"> użytkowej usług dla zabudowy UP4</w:t>
            </w:r>
            <w:r w:rsidRPr="00581768">
              <w:rPr>
                <w:sz w:val="18"/>
                <w:szCs w:val="18"/>
              </w:rPr>
              <w:t>0</w:t>
            </w:r>
          </w:p>
          <w:p w:rsidR="002E735A" w:rsidRPr="00B8242A" w:rsidRDefault="002E735A" w:rsidP="003C5A51">
            <w:pPr>
              <w:spacing w:beforeLines="60" w:afterLines="60"/>
              <w:jc w:val="both"/>
              <w:rPr>
                <w:sz w:val="18"/>
                <w:szCs w:val="18"/>
              </w:rPr>
            </w:pPr>
          </w:p>
        </w:tc>
      </w:tr>
      <w:bookmarkEnd w:id="0"/>
    </w:tbl>
    <w:p w:rsidR="002E735A" w:rsidRDefault="002E735A" w:rsidP="002E735A">
      <w:pPr>
        <w:pStyle w:val="BodyText"/>
        <w:rPr>
          <w:sz w:val="20"/>
        </w:rPr>
      </w:pPr>
    </w:p>
    <w:p w:rsidR="002E735A" w:rsidRDefault="001F6076" w:rsidP="002E735A">
      <w:pPr>
        <w:pStyle w:val="BodyText"/>
        <w:spacing w:before="82"/>
      </w:pPr>
      <w:r>
        <w:pict>
          <v:rect id="docshape6" o:spid="_x0000_s2052" style="position:absolute;margin-left:51.05pt;margin-top:16.8pt;width:2in;height:.5pt;z-index:-251655168;mso-wrap-distance-left:0;mso-wrap-distance-right:0;mso-position-horizontal-relative:page" fillcolor="black" stroked="f">
            <w10:wrap type="topAndBottom" anchorx="page"/>
          </v:rect>
        </w:pict>
      </w:r>
      <w:r w:rsidR="002E735A">
        <w:rPr>
          <w:position w:val="6"/>
          <w:sz w:val="12"/>
        </w:rPr>
        <w:t>5</w:t>
      </w:r>
      <w:r w:rsidR="00F642AE">
        <w:rPr>
          <w:position w:val="6"/>
          <w:sz w:val="12"/>
        </w:rPr>
        <w:t xml:space="preserve"> </w:t>
      </w:r>
      <w:r w:rsidR="002E735A">
        <w:rPr>
          <w:position w:val="6"/>
          <w:sz w:val="12"/>
        </w:rPr>
        <w:t>)</w:t>
      </w:r>
      <w:r w:rsidR="002E735A">
        <w:t>W</w:t>
      </w:r>
      <w:r w:rsidR="00145788">
        <w:t xml:space="preserve"> </w:t>
      </w:r>
      <w:r w:rsidR="002E735A">
        <w:t>przypadku</w:t>
      </w:r>
      <w:r w:rsidR="00145788">
        <w:t xml:space="preserve"> </w:t>
      </w:r>
      <w:r w:rsidR="002E735A">
        <w:t>braku</w:t>
      </w:r>
      <w:r w:rsidR="00145788">
        <w:t xml:space="preserve"> </w:t>
      </w:r>
      <w:r w:rsidR="002E735A">
        <w:t xml:space="preserve"> miejscowego</w:t>
      </w:r>
      <w:r w:rsidR="00145788">
        <w:t xml:space="preserve"> </w:t>
      </w:r>
      <w:r w:rsidR="002E735A">
        <w:t>planu</w:t>
      </w:r>
      <w:r w:rsidR="00145788">
        <w:t xml:space="preserve"> </w:t>
      </w:r>
      <w:r w:rsidR="002E735A">
        <w:t>zagospodarowania</w:t>
      </w:r>
      <w:r w:rsidR="00145788">
        <w:t xml:space="preserve"> </w:t>
      </w:r>
      <w:r w:rsidR="002E735A">
        <w:t>przestrzennego</w:t>
      </w:r>
      <w:r w:rsidR="00145788">
        <w:t xml:space="preserve"> </w:t>
      </w:r>
      <w:r w:rsidR="002E735A">
        <w:t>umieszcza</w:t>
      </w:r>
      <w:r w:rsidR="00145788">
        <w:t xml:space="preserve"> </w:t>
      </w:r>
      <w:r w:rsidR="002E735A">
        <w:t>się</w:t>
      </w:r>
      <w:r w:rsidR="00145788">
        <w:t xml:space="preserve"> </w:t>
      </w:r>
      <w:r w:rsidR="002E735A">
        <w:t>informację</w:t>
      </w:r>
      <w:r w:rsidR="00145788">
        <w:t xml:space="preserve"> </w:t>
      </w:r>
      <w:r w:rsidR="002E735A">
        <w:t>„Brak</w:t>
      </w:r>
      <w:r w:rsidR="00145788">
        <w:t xml:space="preserve"> </w:t>
      </w:r>
      <w:r w:rsidR="002E735A">
        <w:rPr>
          <w:spacing w:val="-2"/>
        </w:rPr>
        <w:t>planu”.</w:t>
      </w:r>
    </w:p>
    <w:p w:rsidR="00705840" w:rsidRDefault="00705840" w:rsidP="003C5A51">
      <w:pPr>
        <w:spacing w:beforeLines="60" w:after="0" w:line="240" w:lineRule="auto"/>
        <w:jc w:val="both"/>
        <w:rPr>
          <w:rFonts w:ascii="Times New Roman" w:eastAsia="Times New Roman" w:hAnsi="Times New Roman" w:cs="Times New Roman"/>
          <w:bCs/>
          <w:sz w:val="24"/>
          <w:szCs w:val="24"/>
          <w:u w:val="single"/>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3"/>
        <w:gridCol w:w="3255"/>
        <w:gridCol w:w="3419"/>
      </w:tblGrid>
      <w:tr w:rsidR="002E735A" w:rsidTr="00D23AD6">
        <w:trPr>
          <w:trHeight w:val="1687"/>
        </w:trPr>
        <w:tc>
          <w:tcPr>
            <w:tcW w:w="2973" w:type="dxa"/>
            <w:vMerge w:val="restart"/>
            <w:shd w:val="clear" w:color="auto" w:fill="F3F3F3"/>
          </w:tcPr>
          <w:p w:rsidR="002E735A" w:rsidRDefault="002E735A" w:rsidP="00145788">
            <w:pPr>
              <w:pStyle w:val="TableParagraph"/>
              <w:spacing w:before="40" w:line="276" w:lineRule="auto"/>
              <w:ind w:right="113"/>
              <w:rPr>
                <w:sz w:val="20"/>
              </w:rPr>
            </w:pPr>
            <w:bookmarkStart w:id="1" w:name="_Hlk159007605"/>
            <w:r>
              <w:rPr>
                <w:sz w:val="20"/>
              </w:rPr>
              <w:t>Ustalenia</w:t>
            </w:r>
            <w:r w:rsidR="00145788">
              <w:rPr>
                <w:sz w:val="20"/>
              </w:rPr>
              <w:t xml:space="preserve"> </w:t>
            </w:r>
            <w:r>
              <w:rPr>
                <w:sz w:val="20"/>
              </w:rPr>
              <w:t>decyzji</w:t>
            </w:r>
            <w:r w:rsidR="00145788">
              <w:rPr>
                <w:sz w:val="20"/>
              </w:rPr>
              <w:t xml:space="preserve"> </w:t>
            </w:r>
            <w:r>
              <w:rPr>
                <w:sz w:val="20"/>
              </w:rPr>
              <w:t>o</w:t>
            </w:r>
            <w:r w:rsidR="00145788">
              <w:rPr>
                <w:sz w:val="20"/>
              </w:rPr>
              <w:t xml:space="preserve"> </w:t>
            </w:r>
            <w:r>
              <w:rPr>
                <w:sz w:val="20"/>
              </w:rPr>
              <w:t>warunkach zabudowy albo decyzji</w:t>
            </w:r>
            <w:r w:rsidR="00145788">
              <w:rPr>
                <w:sz w:val="20"/>
              </w:rPr>
              <w:t xml:space="preserve"> o </w:t>
            </w:r>
            <w:r>
              <w:rPr>
                <w:sz w:val="20"/>
              </w:rPr>
              <w:t>ustaleniu</w:t>
            </w:r>
            <w:r w:rsidR="00145788">
              <w:rPr>
                <w:sz w:val="20"/>
              </w:rPr>
              <w:t xml:space="preserve"> </w:t>
            </w:r>
            <w:r>
              <w:rPr>
                <w:sz w:val="20"/>
              </w:rPr>
              <w:t>lokalizacji</w:t>
            </w:r>
            <w:r w:rsidR="00145788">
              <w:rPr>
                <w:sz w:val="20"/>
              </w:rPr>
              <w:t xml:space="preserve"> </w:t>
            </w:r>
            <w:r>
              <w:rPr>
                <w:sz w:val="20"/>
              </w:rPr>
              <w:t>inwestycji celu publicznego dla terenu</w:t>
            </w:r>
            <w:r w:rsidR="00145788">
              <w:rPr>
                <w:sz w:val="20"/>
              </w:rPr>
              <w:t xml:space="preserve"> </w:t>
            </w:r>
            <w:r>
              <w:rPr>
                <w:sz w:val="20"/>
              </w:rPr>
              <w:t>objętego przedsięwzięciem deweloperskim lub zadaniem inwestycyjnym w przypadku braku miejscowego planu zagospodarowania</w:t>
            </w:r>
            <w:r w:rsidR="00145788">
              <w:rPr>
                <w:sz w:val="20"/>
              </w:rPr>
              <w:t xml:space="preserve"> </w:t>
            </w:r>
            <w:r>
              <w:rPr>
                <w:sz w:val="20"/>
              </w:rPr>
              <w:t>przestrzennego</w:t>
            </w:r>
          </w:p>
        </w:tc>
        <w:tc>
          <w:tcPr>
            <w:tcW w:w="3255" w:type="dxa"/>
          </w:tcPr>
          <w:p w:rsidR="002E735A" w:rsidRDefault="002E735A" w:rsidP="00D23AD6">
            <w:pPr>
              <w:pStyle w:val="TableParagraph"/>
              <w:spacing w:before="40"/>
              <w:rPr>
                <w:sz w:val="20"/>
              </w:rPr>
            </w:pPr>
            <w:r>
              <w:rPr>
                <w:sz w:val="20"/>
              </w:rPr>
              <w:t>Funkcja</w:t>
            </w:r>
            <w:r w:rsidR="00145788">
              <w:rPr>
                <w:sz w:val="20"/>
              </w:rPr>
              <w:t xml:space="preserve"> </w:t>
            </w:r>
            <w:r>
              <w:rPr>
                <w:spacing w:val="-2"/>
                <w:sz w:val="20"/>
              </w:rPr>
              <w:t>zabudowy</w:t>
            </w:r>
          </w:p>
          <w:p w:rsidR="002E735A" w:rsidRDefault="00145788" w:rsidP="00D23AD6">
            <w:pPr>
              <w:pStyle w:val="TableParagraph"/>
              <w:spacing w:before="35"/>
              <w:rPr>
                <w:sz w:val="20"/>
              </w:rPr>
            </w:pPr>
            <w:r>
              <w:rPr>
                <w:sz w:val="20"/>
              </w:rPr>
              <w:t xml:space="preserve">i </w:t>
            </w:r>
            <w:r w:rsidR="002E735A">
              <w:rPr>
                <w:sz w:val="20"/>
              </w:rPr>
              <w:t>zagospodarowania</w:t>
            </w:r>
            <w:r>
              <w:rPr>
                <w:sz w:val="20"/>
              </w:rPr>
              <w:t xml:space="preserve"> </w:t>
            </w:r>
            <w:r w:rsidR="002E735A">
              <w:rPr>
                <w:spacing w:val="-2"/>
                <w:sz w:val="20"/>
              </w:rPr>
              <w:t>terenu</w:t>
            </w:r>
          </w:p>
        </w:tc>
        <w:tc>
          <w:tcPr>
            <w:tcW w:w="3419" w:type="dxa"/>
          </w:tcPr>
          <w:p w:rsidR="002E735A" w:rsidRDefault="002E735A" w:rsidP="00D23AD6">
            <w:pPr>
              <w:pStyle w:val="TableParagraph"/>
              <w:spacing w:before="40" w:line="276" w:lineRule="auto"/>
              <w:rPr>
                <w:sz w:val="20"/>
              </w:rPr>
            </w:pPr>
            <w:r>
              <w:rPr>
                <w:sz w:val="20"/>
              </w:rPr>
              <w:t>Nie dotyczy</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6674" w:type="dxa"/>
            <w:gridSpan w:val="2"/>
          </w:tcPr>
          <w:p w:rsidR="002E735A" w:rsidRDefault="002E735A" w:rsidP="00D23AD6">
            <w:pPr>
              <w:pStyle w:val="TableParagraph"/>
              <w:spacing w:before="40"/>
              <w:rPr>
                <w:sz w:val="20"/>
              </w:rPr>
            </w:pPr>
            <w:r>
              <w:rPr>
                <w:sz w:val="20"/>
              </w:rPr>
              <w:t>Cechy</w:t>
            </w:r>
            <w:r w:rsidR="00145788">
              <w:rPr>
                <w:sz w:val="20"/>
              </w:rPr>
              <w:t xml:space="preserve"> </w:t>
            </w:r>
            <w:r>
              <w:rPr>
                <w:sz w:val="20"/>
              </w:rPr>
              <w:t>zabudowy</w:t>
            </w:r>
            <w:r w:rsidR="00145788">
              <w:rPr>
                <w:sz w:val="20"/>
              </w:rPr>
              <w:t xml:space="preserve"> </w:t>
            </w:r>
            <w:r>
              <w:rPr>
                <w:sz w:val="20"/>
              </w:rPr>
              <w:t>i</w:t>
            </w:r>
            <w:r w:rsidR="00145788">
              <w:rPr>
                <w:sz w:val="20"/>
              </w:rPr>
              <w:t xml:space="preserve"> </w:t>
            </w:r>
            <w:r>
              <w:rPr>
                <w:sz w:val="20"/>
              </w:rPr>
              <w:t>zagospodarowania</w:t>
            </w:r>
            <w:r w:rsidR="00145788">
              <w:rPr>
                <w:sz w:val="20"/>
              </w:rPr>
              <w:t xml:space="preserve"> </w:t>
            </w:r>
            <w:r>
              <w:rPr>
                <w:spacing w:val="-2"/>
                <w:sz w:val="20"/>
              </w:rPr>
              <w:t>terenu:</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rPr>
                <w:sz w:val="20"/>
              </w:rPr>
            </w:pPr>
            <w:r>
              <w:rPr>
                <w:spacing w:val="-2"/>
                <w:sz w:val="20"/>
              </w:rPr>
              <w:t>gabaryty</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rPr>
                <w:sz w:val="20"/>
              </w:rPr>
            </w:pPr>
            <w:r>
              <w:rPr>
                <w:sz w:val="20"/>
              </w:rPr>
              <w:t xml:space="preserve">forma </w:t>
            </w:r>
            <w:r>
              <w:rPr>
                <w:spacing w:val="-2"/>
                <w:sz w:val="20"/>
              </w:rPr>
              <w:t>architektoniczna</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145788" w:rsidP="00D23AD6">
            <w:pPr>
              <w:pStyle w:val="TableParagraph"/>
              <w:spacing w:before="40"/>
              <w:rPr>
                <w:sz w:val="20"/>
              </w:rPr>
            </w:pPr>
            <w:r>
              <w:rPr>
                <w:sz w:val="20"/>
              </w:rPr>
              <w:t>U</w:t>
            </w:r>
            <w:r w:rsidR="002E735A">
              <w:rPr>
                <w:sz w:val="20"/>
              </w:rPr>
              <w:t>sytuowanie</w:t>
            </w:r>
            <w:r>
              <w:rPr>
                <w:sz w:val="20"/>
              </w:rPr>
              <w:t xml:space="preserve"> </w:t>
            </w:r>
            <w:r w:rsidR="002E735A">
              <w:rPr>
                <w:sz w:val="20"/>
              </w:rPr>
              <w:t>linii</w:t>
            </w:r>
            <w:r w:rsidR="002E735A">
              <w:rPr>
                <w:spacing w:val="-2"/>
                <w:sz w:val="20"/>
              </w:rPr>
              <w:t xml:space="preserve"> zabudowy</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rPr>
                <w:sz w:val="20"/>
              </w:rPr>
            </w:pPr>
            <w:r>
              <w:rPr>
                <w:sz w:val="20"/>
              </w:rPr>
              <w:t>intensywnośćwykorzystania</w:t>
            </w:r>
            <w:r>
              <w:rPr>
                <w:spacing w:val="-2"/>
                <w:sz w:val="20"/>
              </w:rPr>
              <w:t>terenu</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713"/>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145788" w:rsidP="00D23AD6">
            <w:pPr>
              <w:pStyle w:val="TableParagraph"/>
              <w:spacing w:before="40"/>
              <w:rPr>
                <w:sz w:val="20"/>
              </w:rPr>
            </w:pPr>
            <w:r>
              <w:rPr>
                <w:sz w:val="20"/>
              </w:rPr>
              <w:t>W</w:t>
            </w:r>
            <w:r w:rsidR="002E735A">
              <w:rPr>
                <w:sz w:val="20"/>
              </w:rPr>
              <w:t>arunki</w:t>
            </w:r>
            <w:r>
              <w:rPr>
                <w:sz w:val="20"/>
              </w:rPr>
              <w:t xml:space="preserve"> </w:t>
            </w:r>
            <w:r w:rsidR="002E735A">
              <w:rPr>
                <w:sz w:val="20"/>
              </w:rPr>
              <w:t>ochrony</w:t>
            </w:r>
            <w:r>
              <w:rPr>
                <w:sz w:val="20"/>
              </w:rPr>
              <w:t xml:space="preserve"> </w:t>
            </w:r>
            <w:r w:rsidR="002E735A">
              <w:rPr>
                <w:spacing w:val="-2"/>
                <w:sz w:val="20"/>
              </w:rPr>
              <w:t>środowiska</w:t>
            </w:r>
          </w:p>
          <w:p w:rsidR="002E735A" w:rsidRDefault="00145788" w:rsidP="00D23AD6">
            <w:pPr>
              <w:pStyle w:val="TableParagraph"/>
              <w:spacing w:before="35"/>
              <w:rPr>
                <w:sz w:val="20"/>
              </w:rPr>
            </w:pPr>
            <w:r>
              <w:rPr>
                <w:sz w:val="20"/>
              </w:rPr>
              <w:t xml:space="preserve">I </w:t>
            </w:r>
            <w:r w:rsidR="002E735A">
              <w:rPr>
                <w:sz w:val="20"/>
              </w:rPr>
              <w:t>zdrowialudzi, przyrody</w:t>
            </w:r>
            <w:r>
              <w:rPr>
                <w:sz w:val="20"/>
              </w:rPr>
              <w:t xml:space="preserve"> </w:t>
            </w:r>
            <w:r w:rsidR="002E735A">
              <w:rPr>
                <w:sz w:val="20"/>
              </w:rPr>
              <w:t>i</w:t>
            </w:r>
            <w:r w:rsidR="002E735A">
              <w:rPr>
                <w:spacing w:val="-2"/>
                <w:sz w:val="20"/>
              </w:rPr>
              <w:t xml:space="preserve"> krajobrazu</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1241"/>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145788" w:rsidP="00145788">
            <w:pPr>
              <w:pStyle w:val="TableParagraph"/>
              <w:spacing w:before="40" w:line="276" w:lineRule="auto"/>
              <w:ind w:right="484"/>
              <w:rPr>
                <w:sz w:val="20"/>
              </w:rPr>
            </w:pPr>
            <w:r>
              <w:rPr>
                <w:sz w:val="20"/>
              </w:rPr>
              <w:t>W</w:t>
            </w:r>
            <w:r w:rsidR="002E735A">
              <w:rPr>
                <w:sz w:val="20"/>
              </w:rPr>
              <w:t>ymagania</w:t>
            </w:r>
            <w:r>
              <w:rPr>
                <w:sz w:val="20"/>
              </w:rPr>
              <w:t xml:space="preserve"> </w:t>
            </w:r>
            <w:r w:rsidR="002E735A">
              <w:rPr>
                <w:sz w:val="20"/>
              </w:rPr>
              <w:t>dotyczące</w:t>
            </w:r>
            <w:r>
              <w:rPr>
                <w:sz w:val="20"/>
              </w:rPr>
              <w:t xml:space="preserve"> </w:t>
            </w:r>
            <w:r w:rsidR="002E735A">
              <w:rPr>
                <w:sz w:val="20"/>
              </w:rPr>
              <w:t>zabudowy i zagospodarowania terenu</w:t>
            </w:r>
            <w:r>
              <w:rPr>
                <w:sz w:val="20"/>
              </w:rPr>
              <w:t xml:space="preserve"> p</w:t>
            </w:r>
            <w:r w:rsidR="002E735A">
              <w:rPr>
                <w:sz w:val="20"/>
              </w:rPr>
              <w:t>ołożonego</w:t>
            </w:r>
            <w:r>
              <w:rPr>
                <w:sz w:val="20"/>
              </w:rPr>
              <w:t xml:space="preserve"> </w:t>
            </w:r>
            <w:r w:rsidR="002E735A">
              <w:rPr>
                <w:sz w:val="20"/>
              </w:rPr>
              <w:t>na</w:t>
            </w:r>
            <w:r>
              <w:rPr>
                <w:sz w:val="20"/>
              </w:rPr>
              <w:t xml:space="preserve"> </w:t>
            </w:r>
            <w:r w:rsidR="002E735A">
              <w:rPr>
                <w:spacing w:val="-2"/>
                <w:sz w:val="20"/>
              </w:rPr>
              <w:t>obszarach</w:t>
            </w:r>
          </w:p>
          <w:p w:rsidR="002E735A" w:rsidRDefault="00145788" w:rsidP="00D23AD6">
            <w:pPr>
              <w:pStyle w:val="TableParagraph"/>
              <w:spacing w:before="34"/>
              <w:rPr>
                <w:sz w:val="20"/>
              </w:rPr>
            </w:pPr>
            <w:r>
              <w:rPr>
                <w:sz w:val="20"/>
              </w:rPr>
              <w:t>s</w:t>
            </w:r>
            <w:r w:rsidR="002E735A">
              <w:rPr>
                <w:sz w:val="20"/>
              </w:rPr>
              <w:t>zczególnego</w:t>
            </w:r>
            <w:r>
              <w:rPr>
                <w:sz w:val="20"/>
              </w:rPr>
              <w:t xml:space="preserve"> </w:t>
            </w:r>
            <w:r w:rsidR="002E735A">
              <w:rPr>
                <w:sz w:val="20"/>
              </w:rPr>
              <w:t>zagrożenia</w:t>
            </w:r>
            <w:r>
              <w:rPr>
                <w:sz w:val="20"/>
              </w:rPr>
              <w:t xml:space="preserve"> </w:t>
            </w:r>
            <w:r w:rsidR="002E735A">
              <w:rPr>
                <w:spacing w:val="-2"/>
                <w:sz w:val="20"/>
              </w:rPr>
              <w:t>powodzią</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977"/>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145788" w:rsidP="00145788">
            <w:pPr>
              <w:pStyle w:val="TableParagraph"/>
              <w:spacing w:before="40" w:line="276" w:lineRule="auto"/>
              <w:rPr>
                <w:sz w:val="20"/>
              </w:rPr>
            </w:pPr>
            <w:r>
              <w:rPr>
                <w:sz w:val="20"/>
              </w:rPr>
              <w:t>W</w:t>
            </w:r>
            <w:r w:rsidR="002E735A">
              <w:rPr>
                <w:sz w:val="20"/>
              </w:rPr>
              <w:t>arunki</w:t>
            </w:r>
            <w:r>
              <w:rPr>
                <w:sz w:val="20"/>
              </w:rPr>
              <w:t xml:space="preserve"> </w:t>
            </w:r>
            <w:r w:rsidR="002E735A">
              <w:rPr>
                <w:sz w:val="20"/>
              </w:rPr>
              <w:t>ochrony</w:t>
            </w:r>
            <w:r>
              <w:rPr>
                <w:sz w:val="20"/>
              </w:rPr>
              <w:t xml:space="preserve"> </w:t>
            </w:r>
            <w:r w:rsidR="002E735A">
              <w:rPr>
                <w:sz w:val="20"/>
              </w:rPr>
              <w:t>dziedzictwa kulturowego i zabytkó</w:t>
            </w:r>
            <w:r>
              <w:rPr>
                <w:sz w:val="20"/>
              </w:rPr>
              <w:t>w o</w:t>
            </w:r>
            <w:r w:rsidR="002E735A">
              <w:rPr>
                <w:sz w:val="20"/>
              </w:rPr>
              <w:t>raz</w:t>
            </w:r>
            <w:r>
              <w:rPr>
                <w:sz w:val="20"/>
              </w:rPr>
              <w:t xml:space="preserve"> </w:t>
            </w:r>
            <w:r w:rsidR="002E735A">
              <w:rPr>
                <w:sz w:val="20"/>
              </w:rPr>
              <w:t>dóbr</w:t>
            </w:r>
            <w:r>
              <w:rPr>
                <w:sz w:val="20"/>
              </w:rPr>
              <w:t xml:space="preserve"> </w:t>
            </w:r>
            <w:r w:rsidR="002E735A">
              <w:rPr>
                <w:sz w:val="20"/>
              </w:rPr>
              <w:t>kultury</w:t>
            </w:r>
            <w:r>
              <w:rPr>
                <w:sz w:val="20"/>
              </w:rPr>
              <w:t xml:space="preserve"> </w:t>
            </w:r>
            <w:r w:rsidR="002E735A">
              <w:rPr>
                <w:spacing w:val="-2"/>
                <w:sz w:val="20"/>
              </w:rPr>
              <w:t>współczesnej</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1241"/>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145788" w:rsidP="00145788">
            <w:pPr>
              <w:pStyle w:val="TableParagraph"/>
              <w:spacing w:before="40" w:line="276" w:lineRule="auto"/>
              <w:ind w:right="439"/>
              <w:rPr>
                <w:sz w:val="20"/>
              </w:rPr>
            </w:pPr>
            <w:r>
              <w:rPr>
                <w:sz w:val="20"/>
              </w:rPr>
              <w:t>W</w:t>
            </w:r>
            <w:r w:rsidR="002E735A">
              <w:rPr>
                <w:sz w:val="20"/>
              </w:rPr>
              <w:t>ymagania</w:t>
            </w:r>
            <w:r>
              <w:rPr>
                <w:sz w:val="20"/>
              </w:rPr>
              <w:t xml:space="preserve"> </w:t>
            </w:r>
            <w:r w:rsidR="002E735A">
              <w:rPr>
                <w:sz w:val="20"/>
              </w:rPr>
              <w:t>dotyczące</w:t>
            </w:r>
            <w:r>
              <w:rPr>
                <w:sz w:val="20"/>
              </w:rPr>
              <w:t xml:space="preserve"> </w:t>
            </w:r>
            <w:r w:rsidR="002E735A">
              <w:rPr>
                <w:sz w:val="20"/>
              </w:rPr>
              <w:t>ochrony innych terenów lub obiektów</w:t>
            </w:r>
            <w:r>
              <w:rPr>
                <w:sz w:val="20"/>
              </w:rPr>
              <w:t xml:space="preserve"> p</w:t>
            </w:r>
            <w:r w:rsidR="002E735A">
              <w:rPr>
                <w:sz w:val="20"/>
              </w:rPr>
              <w:t>odlegających</w:t>
            </w:r>
            <w:r>
              <w:rPr>
                <w:sz w:val="20"/>
              </w:rPr>
              <w:t xml:space="preserve"> </w:t>
            </w:r>
            <w:r w:rsidR="002E735A">
              <w:rPr>
                <w:sz w:val="20"/>
              </w:rPr>
              <w:t>ochronie</w:t>
            </w:r>
            <w:r>
              <w:rPr>
                <w:sz w:val="20"/>
              </w:rPr>
              <w:t xml:space="preserve"> </w:t>
            </w:r>
            <w:r w:rsidR="002E735A">
              <w:rPr>
                <w:sz w:val="20"/>
              </w:rPr>
              <w:t>na</w:t>
            </w:r>
            <w:r>
              <w:rPr>
                <w:sz w:val="20"/>
              </w:rPr>
              <w:t xml:space="preserve"> </w:t>
            </w:r>
            <w:r w:rsidR="002E735A">
              <w:rPr>
                <w:sz w:val="20"/>
              </w:rPr>
              <w:t>podstawie przepisów odrębnych</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712"/>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line="276" w:lineRule="auto"/>
              <w:ind w:right="439"/>
              <w:rPr>
                <w:sz w:val="20"/>
              </w:rPr>
            </w:pPr>
            <w:r>
              <w:rPr>
                <w:sz w:val="20"/>
              </w:rPr>
              <w:t>warunki i szczegółowe zasady obsługi</w:t>
            </w:r>
            <w:r w:rsidR="00145788">
              <w:rPr>
                <w:sz w:val="20"/>
              </w:rPr>
              <w:t xml:space="preserve"> </w:t>
            </w:r>
            <w:r>
              <w:rPr>
                <w:sz w:val="20"/>
              </w:rPr>
              <w:t>w</w:t>
            </w:r>
            <w:r w:rsidR="00145788">
              <w:rPr>
                <w:sz w:val="20"/>
              </w:rPr>
              <w:t xml:space="preserve"> </w:t>
            </w:r>
            <w:r>
              <w:rPr>
                <w:sz w:val="20"/>
              </w:rPr>
              <w:t>zakresie</w:t>
            </w:r>
            <w:r w:rsidR="00145788">
              <w:rPr>
                <w:sz w:val="20"/>
              </w:rPr>
              <w:t xml:space="preserve"> </w:t>
            </w:r>
            <w:r>
              <w:rPr>
                <w:sz w:val="20"/>
              </w:rPr>
              <w:t>komunikacji</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977"/>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1" w:line="276" w:lineRule="auto"/>
              <w:ind w:right="439"/>
              <w:rPr>
                <w:sz w:val="20"/>
              </w:rPr>
            </w:pPr>
            <w:r>
              <w:rPr>
                <w:sz w:val="20"/>
              </w:rPr>
              <w:t>warunki i szczegółowe zasady obsługi</w:t>
            </w:r>
            <w:r w:rsidR="00145788">
              <w:rPr>
                <w:sz w:val="20"/>
              </w:rPr>
              <w:t xml:space="preserve"> </w:t>
            </w:r>
            <w:r>
              <w:rPr>
                <w:sz w:val="20"/>
              </w:rPr>
              <w:t>w</w:t>
            </w:r>
            <w:r w:rsidR="00145788">
              <w:rPr>
                <w:sz w:val="20"/>
              </w:rPr>
              <w:t xml:space="preserve"> </w:t>
            </w:r>
            <w:r>
              <w:rPr>
                <w:sz w:val="20"/>
              </w:rPr>
              <w:t>zakresie</w:t>
            </w:r>
            <w:r w:rsidR="00145788">
              <w:rPr>
                <w:sz w:val="20"/>
              </w:rPr>
              <w:t xml:space="preserve"> </w:t>
            </w:r>
            <w:r>
              <w:rPr>
                <w:sz w:val="20"/>
              </w:rPr>
              <w:t>infrastruktury</w:t>
            </w:r>
            <w:r w:rsidR="00145788">
              <w:rPr>
                <w:sz w:val="20"/>
              </w:rPr>
              <w:t xml:space="preserve"> </w:t>
            </w:r>
            <w:r>
              <w:rPr>
                <w:spacing w:val="-2"/>
                <w:sz w:val="20"/>
              </w:rPr>
              <w:t>technicznej</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713"/>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1" w:line="276" w:lineRule="auto"/>
              <w:rPr>
                <w:sz w:val="20"/>
              </w:rPr>
            </w:pPr>
            <w:r>
              <w:rPr>
                <w:sz w:val="20"/>
              </w:rPr>
              <w:t>minimalny udział procentowy powierzchni</w:t>
            </w:r>
            <w:r w:rsidR="00145788">
              <w:rPr>
                <w:sz w:val="20"/>
              </w:rPr>
              <w:t xml:space="preserve"> </w:t>
            </w:r>
            <w:r>
              <w:rPr>
                <w:sz w:val="20"/>
              </w:rPr>
              <w:t>biologicznie</w:t>
            </w:r>
            <w:r w:rsidR="00145788">
              <w:rPr>
                <w:sz w:val="20"/>
              </w:rPr>
              <w:t xml:space="preserve"> </w:t>
            </w:r>
            <w:r>
              <w:rPr>
                <w:sz w:val="20"/>
              </w:rPr>
              <w:t>czynnej</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145788" w:rsidP="00145788">
            <w:pPr>
              <w:pStyle w:val="TableParagraph"/>
              <w:spacing w:before="40"/>
              <w:rPr>
                <w:sz w:val="20"/>
              </w:rPr>
            </w:pPr>
            <w:r>
              <w:rPr>
                <w:sz w:val="20"/>
              </w:rPr>
              <w:t>N</w:t>
            </w:r>
            <w:r w:rsidR="002E735A">
              <w:rPr>
                <w:sz w:val="20"/>
              </w:rPr>
              <w:t>adziemna</w:t>
            </w:r>
            <w:r>
              <w:rPr>
                <w:sz w:val="20"/>
              </w:rPr>
              <w:t xml:space="preserve"> </w:t>
            </w:r>
            <w:r w:rsidR="002E735A">
              <w:rPr>
                <w:sz w:val="20"/>
              </w:rPr>
              <w:t>intensywnoś</w:t>
            </w:r>
            <w:r>
              <w:rPr>
                <w:sz w:val="20"/>
              </w:rPr>
              <w:t xml:space="preserve"> </w:t>
            </w:r>
            <w:r w:rsidR="002E735A">
              <w:rPr>
                <w:spacing w:val="-2"/>
                <w:sz w:val="20"/>
              </w:rPr>
              <w:t>zabudowy</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44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0"/>
              <w:rPr>
                <w:sz w:val="20"/>
              </w:rPr>
            </w:pPr>
            <w:r>
              <w:rPr>
                <w:sz w:val="20"/>
              </w:rPr>
              <w:t>wysokość</w:t>
            </w:r>
            <w:r>
              <w:rPr>
                <w:spacing w:val="-2"/>
                <w:sz w:val="20"/>
              </w:rPr>
              <w:t xml:space="preserve"> zabudowy</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712"/>
        </w:trPr>
        <w:tc>
          <w:tcPr>
            <w:tcW w:w="2973" w:type="dxa"/>
            <w:vMerge w:val="restart"/>
            <w:shd w:val="clear" w:color="auto" w:fill="F3F3F3"/>
          </w:tcPr>
          <w:p w:rsidR="002E735A" w:rsidRDefault="002E735A" w:rsidP="00145788">
            <w:pPr>
              <w:pStyle w:val="TableParagraph"/>
              <w:spacing w:before="40" w:line="276" w:lineRule="auto"/>
              <w:ind w:right="581"/>
              <w:rPr>
                <w:sz w:val="20"/>
              </w:rPr>
            </w:pPr>
            <w:r>
              <w:rPr>
                <w:sz w:val="20"/>
              </w:rPr>
              <w:t>Informacje dotyczące przewidzianych inwestycji w</w:t>
            </w:r>
            <w:r w:rsidR="00145788">
              <w:rPr>
                <w:sz w:val="20"/>
              </w:rPr>
              <w:t xml:space="preserve"> </w:t>
            </w:r>
            <w:r>
              <w:rPr>
                <w:sz w:val="20"/>
              </w:rPr>
              <w:t>promieniu</w:t>
            </w:r>
            <w:r w:rsidR="00145788">
              <w:rPr>
                <w:sz w:val="20"/>
              </w:rPr>
              <w:t xml:space="preserve"> </w:t>
            </w:r>
            <w:r>
              <w:rPr>
                <w:sz w:val="20"/>
              </w:rPr>
              <w:t>1</w:t>
            </w:r>
            <w:r w:rsidR="004B34FE">
              <w:rPr>
                <w:sz w:val="20"/>
              </w:rPr>
              <w:t xml:space="preserve"> </w:t>
            </w:r>
            <w:r>
              <w:rPr>
                <w:sz w:val="20"/>
              </w:rPr>
              <w:t>km</w:t>
            </w:r>
            <w:r w:rsidR="00145788">
              <w:rPr>
                <w:sz w:val="20"/>
              </w:rPr>
              <w:t xml:space="preserve"> </w:t>
            </w:r>
            <w:r>
              <w:rPr>
                <w:sz w:val="20"/>
              </w:rPr>
              <w:t>od</w:t>
            </w:r>
            <w:r w:rsidR="00145788">
              <w:rPr>
                <w:sz w:val="20"/>
              </w:rPr>
              <w:t xml:space="preserve"> </w:t>
            </w:r>
            <w:r>
              <w:rPr>
                <w:sz w:val="20"/>
              </w:rPr>
              <w:t>terenu objętego przedsięwzięciem</w:t>
            </w:r>
            <w:r w:rsidR="00145788">
              <w:rPr>
                <w:sz w:val="20"/>
              </w:rPr>
              <w:t xml:space="preserve"> d</w:t>
            </w:r>
            <w:r>
              <w:rPr>
                <w:sz w:val="20"/>
              </w:rPr>
              <w:t>eweloperskim</w:t>
            </w:r>
            <w:r w:rsidR="00145788">
              <w:rPr>
                <w:sz w:val="20"/>
              </w:rPr>
              <w:t xml:space="preserve"> </w:t>
            </w:r>
            <w:r>
              <w:rPr>
                <w:sz w:val="20"/>
              </w:rPr>
              <w:t>lub</w:t>
            </w:r>
            <w:r w:rsidR="00145788">
              <w:rPr>
                <w:sz w:val="20"/>
              </w:rPr>
              <w:t xml:space="preserve"> </w:t>
            </w:r>
            <w:r>
              <w:rPr>
                <w:sz w:val="20"/>
              </w:rPr>
              <w:t>zadaniem inwestycyjnym</w:t>
            </w:r>
            <w:r w:rsidR="004B34FE">
              <w:rPr>
                <w:sz w:val="20"/>
              </w:rPr>
              <w:t xml:space="preserve"> zawarte w:</w:t>
            </w:r>
          </w:p>
        </w:tc>
        <w:tc>
          <w:tcPr>
            <w:tcW w:w="3255" w:type="dxa"/>
          </w:tcPr>
          <w:p w:rsidR="002E735A" w:rsidRDefault="002E735A" w:rsidP="00D23AD6">
            <w:pPr>
              <w:pStyle w:val="TableParagraph"/>
              <w:spacing w:before="40" w:line="276" w:lineRule="auto"/>
              <w:ind w:right="382"/>
              <w:rPr>
                <w:sz w:val="20"/>
              </w:rPr>
            </w:pPr>
            <w:r>
              <w:rPr>
                <w:sz w:val="20"/>
              </w:rPr>
              <w:t>miejscowych planach zagospodarowania</w:t>
            </w:r>
            <w:r w:rsidR="00145788">
              <w:rPr>
                <w:sz w:val="20"/>
              </w:rPr>
              <w:t xml:space="preserve"> </w:t>
            </w:r>
            <w:r>
              <w:rPr>
                <w:sz w:val="20"/>
              </w:rPr>
              <w:t>przestrzennego</w:t>
            </w:r>
          </w:p>
        </w:tc>
        <w:tc>
          <w:tcPr>
            <w:tcW w:w="3419" w:type="dxa"/>
          </w:tcPr>
          <w:p w:rsidR="002E735A" w:rsidRDefault="002E735A" w:rsidP="00D23AD6">
            <w:pPr>
              <w:pStyle w:val="TableParagraph"/>
              <w:ind w:left="0"/>
              <w:rPr>
                <w:sz w:val="18"/>
              </w:rPr>
            </w:pPr>
            <w:r>
              <w:rPr>
                <w:sz w:val="18"/>
              </w:rPr>
              <w:t>Brak inwestycj</w:t>
            </w:r>
            <w:r w:rsidR="00145788">
              <w:rPr>
                <w:sz w:val="18"/>
              </w:rPr>
              <w:t>i</w:t>
            </w:r>
          </w:p>
        </w:tc>
      </w:tr>
      <w:tr w:rsidR="002E735A" w:rsidTr="00D23AD6">
        <w:trPr>
          <w:trHeight w:val="603"/>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F642AE" w:rsidP="00D23AD6">
            <w:pPr>
              <w:pStyle w:val="TableParagraph"/>
              <w:spacing w:before="41" w:line="276" w:lineRule="auto"/>
              <w:ind w:right="387"/>
              <w:rPr>
                <w:sz w:val="20"/>
              </w:rPr>
            </w:pPr>
            <w:r>
              <w:rPr>
                <w:sz w:val="20"/>
              </w:rPr>
              <w:t>D</w:t>
            </w:r>
            <w:r w:rsidR="002E735A">
              <w:rPr>
                <w:sz w:val="20"/>
              </w:rPr>
              <w:t>ecyzjach</w:t>
            </w:r>
            <w:r>
              <w:rPr>
                <w:sz w:val="20"/>
              </w:rPr>
              <w:t xml:space="preserve"> </w:t>
            </w:r>
            <w:r w:rsidR="002E735A">
              <w:rPr>
                <w:sz w:val="20"/>
              </w:rPr>
              <w:t>o</w:t>
            </w:r>
            <w:r>
              <w:rPr>
                <w:sz w:val="20"/>
              </w:rPr>
              <w:t xml:space="preserve"> </w:t>
            </w:r>
            <w:r w:rsidR="002E735A">
              <w:rPr>
                <w:sz w:val="20"/>
              </w:rPr>
              <w:t>warunkach</w:t>
            </w:r>
            <w:r>
              <w:rPr>
                <w:sz w:val="20"/>
              </w:rPr>
              <w:t xml:space="preserve"> </w:t>
            </w:r>
            <w:r w:rsidR="002E735A">
              <w:rPr>
                <w:sz w:val="20"/>
              </w:rPr>
              <w:t>zabudowy i zagospodarowania terenu</w:t>
            </w:r>
          </w:p>
        </w:tc>
        <w:tc>
          <w:tcPr>
            <w:tcW w:w="3419" w:type="dxa"/>
          </w:tcPr>
          <w:p w:rsidR="002E735A" w:rsidRDefault="002E735A" w:rsidP="00D23AD6">
            <w:pPr>
              <w:pStyle w:val="TableParagraph"/>
              <w:ind w:left="0"/>
              <w:rPr>
                <w:sz w:val="18"/>
              </w:rPr>
            </w:pPr>
            <w:r>
              <w:rPr>
                <w:sz w:val="18"/>
              </w:rPr>
              <w:t>Nie dotyczy</w:t>
            </w:r>
          </w:p>
        </w:tc>
      </w:tr>
      <w:tr w:rsidR="002E735A" w:rsidTr="00D23AD6">
        <w:trPr>
          <w:trHeight w:val="569"/>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145788" w:rsidP="00D23AD6">
            <w:pPr>
              <w:pStyle w:val="TableParagraph"/>
              <w:spacing w:before="11" w:line="260" w:lineRule="atLeast"/>
              <w:rPr>
                <w:sz w:val="20"/>
              </w:rPr>
            </w:pPr>
            <w:r>
              <w:rPr>
                <w:sz w:val="20"/>
              </w:rPr>
              <w:t>D</w:t>
            </w:r>
            <w:r w:rsidR="002E735A">
              <w:rPr>
                <w:sz w:val="20"/>
              </w:rPr>
              <w:t>ecyzjach</w:t>
            </w:r>
            <w:r>
              <w:rPr>
                <w:sz w:val="20"/>
              </w:rPr>
              <w:t xml:space="preserve"> </w:t>
            </w:r>
            <w:r w:rsidR="002E735A">
              <w:rPr>
                <w:sz w:val="20"/>
              </w:rPr>
              <w:t>o</w:t>
            </w:r>
            <w:r>
              <w:rPr>
                <w:sz w:val="20"/>
              </w:rPr>
              <w:t xml:space="preserve"> </w:t>
            </w:r>
            <w:r w:rsidR="002E735A">
              <w:rPr>
                <w:sz w:val="20"/>
              </w:rPr>
              <w:t>środowiskowych</w:t>
            </w:r>
            <w:r>
              <w:rPr>
                <w:sz w:val="20"/>
              </w:rPr>
              <w:t xml:space="preserve"> </w:t>
            </w:r>
            <w:r w:rsidR="002E735A">
              <w:rPr>
                <w:spacing w:val="-2"/>
                <w:sz w:val="20"/>
              </w:rPr>
              <w:t>uwarunkowaniach</w:t>
            </w:r>
          </w:p>
        </w:tc>
        <w:tc>
          <w:tcPr>
            <w:tcW w:w="3419" w:type="dxa"/>
          </w:tcPr>
          <w:p w:rsidR="002E735A" w:rsidRDefault="002E735A" w:rsidP="00D23AD6">
            <w:pPr>
              <w:pStyle w:val="TableParagraph"/>
              <w:ind w:left="0"/>
              <w:rPr>
                <w:sz w:val="18"/>
              </w:rPr>
            </w:pPr>
            <w:r>
              <w:rPr>
                <w:sz w:val="18"/>
              </w:rPr>
              <w:t>Nie dotyczy</w:t>
            </w:r>
          </w:p>
        </w:tc>
      </w:tr>
    </w:tbl>
    <w:bookmarkEnd w:id="1"/>
    <w:p w:rsidR="002E735A" w:rsidRDefault="001F6076" w:rsidP="002E735A">
      <w:pPr>
        <w:pStyle w:val="BodyText"/>
        <w:spacing w:before="97"/>
        <w:rPr>
          <w:sz w:val="20"/>
        </w:rPr>
      </w:pPr>
      <w:r w:rsidRPr="001F6076">
        <w:pict>
          <v:rect id="docshape7" o:spid="_x0000_s2053" style="position:absolute;margin-left:51.05pt;margin-top:17.55pt;width:2in;height:.5pt;z-index:-251653120;mso-wrap-distance-left:0;mso-wrap-distance-right:0;mso-position-horizontal-relative:page;mso-position-vertical-relative:text" fillcolor="black" stroked="f">
            <w10:wrap type="topAndBottom" anchorx="page"/>
          </v:rect>
        </w:pict>
      </w:r>
    </w:p>
    <w:p w:rsidR="002E735A" w:rsidRDefault="002E735A" w:rsidP="002E735A">
      <w:pPr>
        <w:pStyle w:val="BodyText"/>
        <w:spacing w:before="94" w:line="256" w:lineRule="auto"/>
        <w:ind w:left="420" w:hanging="280"/>
      </w:pPr>
      <w:r>
        <w:rPr>
          <w:position w:val="6"/>
          <w:sz w:val="12"/>
        </w:rPr>
        <w:t>6)</w:t>
      </w:r>
      <w:r w:rsidR="00F642AE">
        <w:rPr>
          <w:position w:val="6"/>
          <w:sz w:val="12"/>
        </w:rPr>
        <w:t xml:space="preserve">  </w:t>
      </w:r>
      <w:r>
        <w:t>Wskazane</w:t>
      </w:r>
      <w:r w:rsidR="00145788">
        <w:t xml:space="preserve"> </w:t>
      </w:r>
      <w:r>
        <w:t>inwestycje</w:t>
      </w:r>
      <w:r w:rsidR="00145788">
        <w:t xml:space="preserve"> </w:t>
      </w:r>
      <w:r>
        <w:t>dotyczą</w:t>
      </w:r>
      <w:r w:rsidR="00145788">
        <w:t xml:space="preserve"> </w:t>
      </w:r>
      <w:r>
        <w:t>w</w:t>
      </w:r>
      <w:r w:rsidR="00145788">
        <w:t xml:space="preserve"> </w:t>
      </w:r>
      <w:r>
        <w:t>szczególności</w:t>
      </w:r>
      <w:r w:rsidR="00145788">
        <w:t xml:space="preserve"> </w:t>
      </w:r>
      <w:r>
        <w:t>budowy</w:t>
      </w:r>
      <w:r w:rsidR="00145788">
        <w:t xml:space="preserve"> </w:t>
      </w:r>
      <w:r>
        <w:t>lub</w:t>
      </w:r>
      <w:r w:rsidR="00145788">
        <w:t xml:space="preserve"> </w:t>
      </w:r>
      <w:r>
        <w:t>rozbudowy</w:t>
      </w:r>
      <w:r w:rsidR="00145788">
        <w:t xml:space="preserve"> </w:t>
      </w:r>
      <w:r>
        <w:t>dróg,</w:t>
      </w:r>
      <w:r w:rsidR="00145788">
        <w:t xml:space="preserve"> </w:t>
      </w:r>
      <w:r>
        <w:t>budowy</w:t>
      </w:r>
      <w:r w:rsidR="00145788">
        <w:t xml:space="preserve"> </w:t>
      </w:r>
      <w:r>
        <w:t>linii</w:t>
      </w:r>
      <w:r w:rsidR="00145788">
        <w:t xml:space="preserve"> </w:t>
      </w:r>
      <w:r>
        <w:t>szynowych</w:t>
      </w:r>
      <w:r w:rsidR="00145788">
        <w:t xml:space="preserve"> </w:t>
      </w:r>
      <w:r>
        <w:t>oraz</w:t>
      </w:r>
      <w:r w:rsidR="00145788">
        <w:t xml:space="preserve"> </w:t>
      </w:r>
      <w:r>
        <w:t>przewidzianych</w:t>
      </w:r>
      <w:r w:rsidR="00145788">
        <w:t xml:space="preserve"> </w:t>
      </w:r>
      <w:r>
        <w:t xml:space="preserve">korytarzy powietrznych, </w:t>
      </w:r>
      <w:r w:rsidR="00145788">
        <w:t xml:space="preserve"> </w:t>
      </w:r>
      <w:r>
        <w:t>inwestycji komunalnych, takich</w:t>
      </w:r>
      <w:r w:rsidR="00145788">
        <w:t xml:space="preserve"> </w:t>
      </w:r>
      <w:r>
        <w:t xml:space="preserve"> jak: oczyszczalnie ścieków, spalarnie śmieci, wysypiska, cmentarze.</w:t>
      </w:r>
    </w:p>
    <w:p w:rsidR="004B34FE" w:rsidRDefault="004B34FE" w:rsidP="002E735A">
      <w:pPr>
        <w:pStyle w:val="BodyText"/>
        <w:spacing w:before="94" w:line="256" w:lineRule="auto"/>
        <w:ind w:left="420" w:hanging="280"/>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3"/>
        <w:gridCol w:w="3255"/>
        <w:gridCol w:w="3419"/>
      </w:tblGrid>
      <w:tr w:rsidR="00F642AE" w:rsidTr="00D23AD6">
        <w:trPr>
          <w:trHeight w:val="712"/>
        </w:trPr>
        <w:tc>
          <w:tcPr>
            <w:tcW w:w="2973" w:type="dxa"/>
            <w:vMerge w:val="restart"/>
            <w:shd w:val="clear" w:color="auto" w:fill="F3F3F3"/>
          </w:tcPr>
          <w:p w:rsidR="00F642AE" w:rsidRDefault="00F642AE" w:rsidP="00AC7754">
            <w:pPr>
              <w:pStyle w:val="TableParagraph"/>
              <w:spacing w:before="34" w:line="276" w:lineRule="auto"/>
              <w:rPr>
                <w:sz w:val="20"/>
              </w:rPr>
            </w:pPr>
            <w:bookmarkStart w:id="2" w:name="_Hlk159007612"/>
          </w:p>
        </w:tc>
        <w:tc>
          <w:tcPr>
            <w:tcW w:w="3255" w:type="dxa"/>
          </w:tcPr>
          <w:p w:rsidR="00F642AE" w:rsidRDefault="00F642AE" w:rsidP="00D23AD6">
            <w:pPr>
              <w:pStyle w:val="TableParagraph"/>
              <w:spacing w:before="40"/>
              <w:rPr>
                <w:sz w:val="20"/>
              </w:rPr>
            </w:pPr>
            <w:r>
              <w:rPr>
                <w:sz w:val="20"/>
              </w:rPr>
              <w:t xml:space="preserve">Uchwałach o </w:t>
            </w:r>
            <w:r>
              <w:rPr>
                <w:spacing w:val="-2"/>
                <w:sz w:val="20"/>
              </w:rPr>
              <w:t>obszarach</w:t>
            </w:r>
          </w:p>
          <w:p w:rsidR="00F642AE" w:rsidRDefault="00F642AE" w:rsidP="00D23AD6">
            <w:pPr>
              <w:pStyle w:val="TableParagraph"/>
              <w:spacing w:before="35"/>
              <w:rPr>
                <w:sz w:val="20"/>
              </w:rPr>
            </w:pPr>
            <w:r>
              <w:rPr>
                <w:sz w:val="20"/>
              </w:rPr>
              <w:t>ograniczonego</w:t>
            </w:r>
            <w:r>
              <w:rPr>
                <w:spacing w:val="-2"/>
                <w:sz w:val="20"/>
              </w:rPr>
              <w:t xml:space="preserve"> użytkowania</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448"/>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40"/>
              <w:rPr>
                <w:sz w:val="20"/>
              </w:rPr>
            </w:pPr>
            <w:r>
              <w:rPr>
                <w:sz w:val="20"/>
              </w:rPr>
              <w:t xml:space="preserve">Miejscowych planach </w:t>
            </w:r>
            <w:r>
              <w:rPr>
                <w:spacing w:val="-2"/>
                <w:sz w:val="20"/>
              </w:rPr>
              <w:t>odbudowy</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714"/>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41" w:line="276" w:lineRule="auto"/>
              <w:ind w:right="317"/>
              <w:rPr>
                <w:sz w:val="20"/>
              </w:rPr>
            </w:pPr>
            <w:r>
              <w:rPr>
                <w:sz w:val="20"/>
              </w:rPr>
              <w:t>Mapach zagrożenia powodziowego i mapach ryzyka powodziowego</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832"/>
        </w:trPr>
        <w:tc>
          <w:tcPr>
            <w:tcW w:w="2973" w:type="dxa"/>
            <w:vMerge/>
            <w:tcBorders>
              <w:top w:val="nil"/>
            </w:tcBorders>
            <w:shd w:val="clear" w:color="auto" w:fill="F3F3F3"/>
          </w:tcPr>
          <w:p w:rsidR="00F642AE" w:rsidRDefault="00F642AE" w:rsidP="00D23AD6">
            <w:pPr>
              <w:rPr>
                <w:sz w:val="2"/>
                <w:szCs w:val="2"/>
              </w:rPr>
            </w:pPr>
          </w:p>
        </w:tc>
        <w:tc>
          <w:tcPr>
            <w:tcW w:w="6674" w:type="dxa"/>
            <w:gridSpan w:val="2"/>
          </w:tcPr>
          <w:p w:rsidR="00F642AE" w:rsidRDefault="00F642AE" w:rsidP="00D23AD6">
            <w:pPr>
              <w:pStyle w:val="TableParagraph"/>
              <w:spacing w:before="40"/>
              <w:rPr>
                <w:sz w:val="20"/>
              </w:rPr>
            </w:pPr>
            <w:r>
              <w:rPr>
                <w:sz w:val="20"/>
              </w:rPr>
              <w:t xml:space="preserve">Ustalenia decyzji w zakresie rozmieszczenia inwestycji celu </w:t>
            </w:r>
            <w:r>
              <w:rPr>
                <w:spacing w:val="-2"/>
                <w:sz w:val="20"/>
              </w:rPr>
              <w:t>publicznego,</w:t>
            </w:r>
          </w:p>
          <w:p w:rsidR="00F642AE" w:rsidRDefault="00F642AE" w:rsidP="00D23AD6">
            <w:pPr>
              <w:pStyle w:val="TableParagraph"/>
              <w:spacing w:before="5" w:line="260" w:lineRule="atLeast"/>
              <w:ind w:right="127"/>
              <w:rPr>
                <w:sz w:val="20"/>
              </w:rPr>
            </w:pPr>
            <w:r>
              <w:rPr>
                <w:sz w:val="20"/>
              </w:rPr>
              <w:t>mogące mieć znaczenie dla terenu objętego przedsięwzięciem deweloperskim lub zadaniem inwestycyjnym:</w:t>
            </w:r>
          </w:p>
        </w:tc>
      </w:tr>
      <w:tr w:rsidR="00F642AE" w:rsidTr="00D23AD6">
        <w:trPr>
          <w:trHeight w:val="569"/>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11" w:line="260" w:lineRule="atLeast"/>
              <w:rPr>
                <w:sz w:val="20"/>
              </w:rPr>
            </w:pPr>
            <w:r>
              <w:rPr>
                <w:sz w:val="20"/>
              </w:rPr>
              <w:t>Decyzja o zezwoleniu na realizację inwestycji drogowej</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712"/>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40" w:line="276" w:lineRule="auto"/>
              <w:rPr>
                <w:sz w:val="20"/>
              </w:rPr>
            </w:pPr>
            <w:r>
              <w:rPr>
                <w:sz w:val="20"/>
              </w:rPr>
              <w:t xml:space="preserve">Decyzja o ustaleniu lokalizacji linii </w:t>
            </w:r>
            <w:r>
              <w:rPr>
                <w:spacing w:val="-2"/>
                <w:sz w:val="20"/>
              </w:rPr>
              <w:t>kolejowej</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977"/>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F642AE">
            <w:pPr>
              <w:pStyle w:val="TableParagraph"/>
              <w:spacing w:before="41"/>
              <w:rPr>
                <w:sz w:val="20"/>
              </w:rPr>
            </w:pPr>
            <w:r>
              <w:rPr>
                <w:sz w:val="20"/>
              </w:rPr>
              <w:t xml:space="preserve">Decyzja o zezwoleniu na </w:t>
            </w:r>
            <w:r>
              <w:rPr>
                <w:spacing w:val="-2"/>
                <w:sz w:val="20"/>
              </w:rPr>
              <w:t>realizację</w:t>
            </w:r>
          </w:p>
          <w:p w:rsidR="00F642AE" w:rsidRDefault="00F642AE" w:rsidP="00F642AE">
            <w:pPr>
              <w:pStyle w:val="TableParagraph"/>
              <w:spacing w:before="34" w:line="276" w:lineRule="auto"/>
              <w:rPr>
                <w:sz w:val="20"/>
              </w:rPr>
            </w:pPr>
            <w:r>
              <w:rPr>
                <w:sz w:val="20"/>
              </w:rPr>
              <w:t xml:space="preserve">Inwestycji w zakresie lotniska użytku </w:t>
            </w:r>
            <w:r>
              <w:rPr>
                <w:spacing w:val="-2"/>
                <w:sz w:val="20"/>
              </w:rPr>
              <w:t>publicznego</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977"/>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301BE3" w:rsidP="00D23AD6">
            <w:pPr>
              <w:pStyle w:val="TableParagraph"/>
              <w:spacing w:before="41" w:line="276" w:lineRule="auto"/>
              <w:rPr>
                <w:sz w:val="20"/>
              </w:rPr>
            </w:pPr>
            <w:r>
              <w:rPr>
                <w:sz w:val="20"/>
              </w:rPr>
              <w:t>D</w:t>
            </w:r>
            <w:r w:rsidR="00F642AE">
              <w:rPr>
                <w:sz w:val="20"/>
              </w:rPr>
              <w:t>ecyzja</w:t>
            </w:r>
            <w:r>
              <w:rPr>
                <w:sz w:val="20"/>
              </w:rPr>
              <w:t xml:space="preserve"> </w:t>
            </w:r>
            <w:r w:rsidR="00F642AE">
              <w:rPr>
                <w:sz w:val="20"/>
              </w:rPr>
              <w:t>o</w:t>
            </w:r>
            <w:r>
              <w:rPr>
                <w:sz w:val="20"/>
              </w:rPr>
              <w:t xml:space="preserve"> </w:t>
            </w:r>
            <w:r w:rsidR="00F642AE">
              <w:rPr>
                <w:sz w:val="20"/>
              </w:rPr>
              <w:t>pozwoleniu</w:t>
            </w:r>
            <w:r>
              <w:rPr>
                <w:sz w:val="20"/>
              </w:rPr>
              <w:t xml:space="preserve"> </w:t>
            </w:r>
            <w:r w:rsidR="00F642AE">
              <w:rPr>
                <w:sz w:val="20"/>
              </w:rPr>
              <w:t>na</w:t>
            </w:r>
            <w:r>
              <w:rPr>
                <w:sz w:val="20"/>
              </w:rPr>
              <w:t xml:space="preserve"> </w:t>
            </w:r>
            <w:r w:rsidR="00F642AE">
              <w:rPr>
                <w:sz w:val="20"/>
              </w:rPr>
              <w:t xml:space="preserve">realizację inwestycji w zakresie budowli </w:t>
            </w:r>
            <w:r w:rsidR="00F642AE">
              <w:rPr>
                <w:spacing w:val="-2"/>
                <w:sz w:val="20"/>
              </w:rPr>
              <w:t>przeciwpowodziowych</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977"/>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40" w:line="276" w:lineRule="auto"/>
              <w:ind w:right="719"/>
              <w:jc w:val="both"/>
              <w:rPr>
                <w:sz w:val="20"/>
              </w:rPr>
            </w:pPr>
            <w:r>
              <w:rPr>
                <w:sz w:val="20"/>
              </w:rPr>
              <w:t>Decyzja o ustaleniu lokalizacji inwestycji w zakresie budowy obiektu energetyki jądrowej</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977"/>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40" w:line="276" w:lineRule="auto"/>
              <w:ind w:right="317"/>
              <w:rPr>
                <w:sz w:val="20"/>
              </w:rPr>
            </w:pPr>
            <w:r>
              <w:rPr>
                <w:sz w:val="20"/>
              </w:rPr>
              <w:t>decyzja o ustaleniu lokalizacji strategicznej inwestycji w zakresie sieci przesyłowej</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712"/>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40" w:line="276" w:lineRule="auto"/>
              <w:rPr>
                <w:sz w:val="20"/>
              </w:rPr>
            </w:pPr>
            <w:r>
              <w:rPr>
                <w:sz w:val="20"/>
              </w:rPr>
              <w:t>decyzja o ustaleniu lokalizacji regionalnej sieci szerokopasmowej</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977"/>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41" w:line="276" w:lineRule="auto"/>
              <w:ind w:right="382"/>
              <w:rPr>
                <w:sz w:val="20"/>
              </w:rPr>
            </w:pPr>
            <w:r>
              <w:rPr>
                <w:sz w:val="20"/>
              </w:rPr>
              <w:t>decyzja o ustaleniu lokalizacji inwestycji w zakresie Centralnego Portu Komunikacyjnego</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977"/>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41" w:line="276" w:lineRule="auto"/>
              <w:rPr>
                <w:sz w:val="20"/>
              </w:rPr>
            </w:pPr>
            <w:r>
              <w:rPr>
                <w:sz w:val="20"/>
              </w:rPr>
              <w:t xml:space="preserve">decyzja o zezwoleniu na realizację inwestycji w zakresie infrastruktury </w:t>
            </w:r>
            <w:r>
              <w:rPr>
                <w:spacing w:val="-2"/>
                <w:sz w:val="20"/>
              </w:rPr>
              <w:t>dostępowej</w:t>
            </w:r>
          </w:p>
        </w:tc>
        <w:tc>
          <w:tcPr>
            <w:tcW w:w="3419" w:type="dxa"/>
          </w:tcPr>
          <w:p w:rsidR="00F642AE" w:rsidRDefault="00F642AE" w:rsidP="00D23AD6">
            <w:pPr>
              <w:pStyle w:val="TableParagraph"/>
              <w:ind w:left="0"/>
              <w:rPr>
                <w:sz w:val="20"/>
              </w:rPr>
            </w:pPr>
            <w:r>
              <w:rPr>
                <w:sz w:val="20"/>
              </w:rPr>
              <w:t>Nie dotyczy</w:t>
            </w:r>
          </w:p>
        </w:tc>
      </w:tr>
      <w:tr w:rsidR="00F642AE" w:rsidTr="00D23AD6">
        <w:trPr>
          <w:trHeight w:val="977"/>
        </w:trPr>
        <w:tc>
          <w:tcPr>
            <w:tcW w:w="2973" w:type="dxa"/>
            <w:vMerge/>
            <w:tcBorders>
              <w:top w:val="nil"/>
            </w:tcBorders>
            <w:shd w:val="clear" w:color="auto" w:fill="F3F3F3"/>
          </w:tcPr>
          <w:p w:rsidR="00F642AE" w:rsidRDefault="00F642AE" w:rsidP="00D23AD6">
            <w:pPr>
              <w:rPr>
                <w:sz w:val="2"/>
                <w:szCs w:val="2"/>
              </w:rPr>
            </w:pPr>
          </w:p>
        </w:tc>
        <w:tc>
          <w:tcPr>
            <w:tcW w:w="3255" w:type="dxa"/>
          </w:tcPr>
          <w:p w:rsidR="00F642AE" w:rsidRDefault="00F642AE" w:rsidP="00D23AD6">
            <w:pPr>
              <w:pStyle w:val="TableParagraph"/>
              <w:spacing w:before="40" w:line="276" w:lineRule="auto"/>
              <w:rPr>
                <w:sz w:val="20"/>
              </w:rPr>
            </w:pPr>
            <w:r>
              <w:rPr>
                <w:sz w:val="20"/>
              </w:rPr>
              <w:t xml:space="preserve">decyzja o ustaleniu lokalizacji strategicznej inwestycji w sektorze </w:t>
            </w:r>
            <w:r>
              <w:rPr>
                <w:spacing w:val="-2"/>
                <w:sz w:val="20"/>
              </w:rPr>
              <w:t>naftowym</w:t>
            </w:r>
          </w:p>
        </w:tc>
        <w:tc>
          <w:tcPr>
            <w:tcW w:w="3419" w:type="dxa"/>
          </w:tcPr>
          <w:p w:rsidR="00F642AE" w:rsidRDefault="00F642AE" w:rsidP="00D23AD6">
            <w:pPr>
              <w:pStyle w:val="TableParagraph"/>
              <w:ind w:left="0"/>
              <w:rPr>
                <w:sz w:val="20"/>
              </w:rPr>
            </w:pPr>
            <w:r>
              <w:rPr>
                <w:sz w:val="20"/>
              </w:rPr>
              <w:t>Nie dotyczy</w:t>
            </w:r>
          </w:p>
        </w:tc>
      </w:tr>
      <w:bookmarkEnd w:id="2"/>
    </w:tbl>
    <w:p w:rsidR="00432096" w:rsidRDefault="00432096" w:rsidP="003C5A51">
      <w:pPr>
        <w:spacing w:beforeLines="60" w:after="0" w:line="240" w:lineRule="auto"/>
        <w:jc w:val="both"/>
        <w:rPr>
          <w:rFonts w:ascii="Times New Roman" w:eastAsia="Times New Roman" w:hAnsi="Times New Roman" w:cs="Times New Roman"/>
          <w:bCs/>
          <w:sz w:val="24"/>
          <w:szCs w:val="24"/>
          <w:u w:val="single"/>
        </w:rPr>
      </w:pPr>
    </w:p>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3"/>
        <w:gridCol w:w="3255"/>
        <w:gridCol w:w="3419"/>
      </w:tblGrid>
      <w:tr w:rsidR="002E735A" w:rsidTr="00D23AD6">
        <w:trPr>
          <w:trHeight w:val="463"/>
        </w:trPr>
        <w:tc>
          <w:tcPr>
            <w:tcW w:w="9647" w:type="dxa"/>
            <w:gridSpan w:val="3"/>
            <w:shd w:val="clear" w:color="auto" w:fill="D9D9D9"/>
          </w:tcPr>
          <w:p w:rsidR="002E735A" w:rsidRDefault="002E735A" w:rsidP="00D23AD6">
            <w:pPr>
              <w:pStyle w:val="TableParagraph"/>
              <w:spacing w:before="100"/>
              <w:rPr>
                <w:b/>
                <w:sz w:val="20"/>
              </w:rPr>
            </w:pPr>
            <w:r>
              <w:rPr>
                <w:b/>
                <w:sz w:val="20"/>
              </w:rPr>
              <w:t>INFORMACJE</w:t>
            </w:r>
            <w:r w:rsidR="00301BE3">
              <w:rPr>
                <w:b/>
                <w:sz w:val="20"/>
              </w:rPr>
              <w:t xml:space="preserve"> </w:t>
            </w:r>
            <w:r>
              <w:rPr>
                <w:b/>
                <w:sz w:val="20"/>
              </w:rPr>
              <w:t>DOTYCZĄCE</w:t>
            </w:r>
            <w:r w:rsidR="00301BE3">
              <w:rPr>
                <w:b/>
                <w:sz w:val="20"/>
              </w:rPr>
              <w:t xml:space="preserve"> </w:t>
            </w:r>
            <w:r>
              <w:rPr>
                <w:b/>
                <w:spacing w:val="-2"/>
                <w:sz w:val="20"/>
              </w:rPr>
              <w:t>BUDYNKU</w:t>
            </w:r>
          </w:p>
        </w:tc>
      </w:tr>
      <w:tr w:rsidR="002E735A" w:rsidTr="00D23AD6">
        <w:trPr>
          <w:trHeight w:val="500"/>
        </w:trPr>
        <w:tc>
          <w:tcPr>
            <w:tcW w:w="2973" w:type="dxa"/>
            <w:shd w:val="clear" w:color="auto" w:fill="F3F3F3"/>
          </w:tcPr>
          <w:p w:rsidR="002E735A" w:rsidRDefault="002E735A" w:rsidP="00D23AD6">
            <w:pPr>
              <w:pStyle w:val="TableParagraph"/>
              <w:spacing w:before="40"/>
              <w:rPr>
                <w:sz w:val="20"/>
              </w:rPr>
            </w:pPr>
            <w:r>
              <w:rPr>
                <w:sz w:val="20"/>
              </w:rPr>
              <w:t>Czy</w:t>
            </w:r>
            <w:r w:rsidR="002E41EF">
              <w:rPr>
                <w:sz w:val="20"/>
              </w:rPr>
              <w:t xml:space="preserve"> </w:t>
            </w:r>
            <w:r>
              <w:rPr>
                <w:sz w:val="20"/>
              </w:rPr>
              <w:t>jest</w:t>
            </w:r>
            <w:r w:rsidR="002E41EF">
              <w:rPr>
                <w:sz w:val="20"/>
              </w:rPr>
              <w:t xml:space="preserve"> </w:t>
            </w:r>
            <w:r>
              <w:rPr>
                <w:sz w:val="20"/>
              </w:rPr>
              <w:t>pozwolenie</w:t>
            </w:r>
            <w:r w:rsidR="002E41EF">
              <w:rPr>
                <w:sz w:val="20"/>
              </w:rPr>
              <w:t xml:space="preserve"> </w:t>
            </w:r>
            <w:r>
              <w:rPr>
                <w:sz w:val="20"/>
              </w:rPr>
              <w:t>na</w:t>
            </w:r>
            <w:r w:rsidR="002E41EF">
              <w:rPr>
                <w:sz w:val="20"/>
              </w:rPr>
              <w:t xml:space="preserve"> </w:t>
            </w:r>
            <w:r>
              <w:rPr>
                <w:spacing w:val="-2"/>
                <w:sz w:val="20"/>
              </w:rPr>
              <w:t>budowę</w:t>
            </w:r>
          </w:p>
        </w:tc>
        <w:tc>
          <w:tcPr>
            <w:tcW w:w="3255" w:type="dxa"/>
          </w:tcPr>
          <w:p w:rsidR="002E735A" w:rsidRDefault="002E735A" w:rsidP="00D23AD6">
            <w:pPr>
              <w:pStyle w:val="TableParagraph"/>
              <w:spacing w:before="118"/>
              <w:ind w:left="0" w:right="1444"/>
              <w:jc w:val="right"/>
              <w:rPr>
                <w:sz w:val="20"/>
              </w:rPr>
            </w:pPr>
            <w:r>
              <w:rPr>
                <w:spacing w:val="-4"/>
                <w:sz w:val="20"/>
              </w:rPr>
              <w:t>tak*</w:t>
            </w:r>
          </w:p>
        </w:tc>
        <w:tc>
          <w:tcPr>
            <w:tcW w:w="3419" w:type="dxa"/>
          </w:tcPr>
          <w:p w:rsidR="002E735A" w:rsidRPr="00060636" w:rsidRDefault="002E735A" w:rsidP="00D23AD6">
            <w:pPr>
              <w:pStyle w:val="TableParagraph"/>
              <w:spacing w:before="118"/>
              <w:ind w:left="6"/>
              <w:jc w:val="center"/>
              <w:rPr>
                <w:strike/>
                <w:sz w:val="20"/>
              </w:rPr>
            </w:pPr>
            <w:r w:rsidRPr="00060636">
              <w:rPr>
                <w:strike/>
                <w:spacing w:val="-4"/>
                <w:sz w:val="20"/>
              </w:rPr>
              <w:t>nie*</w:t>
            </w:r>
          </w:p>
        </w:tc>
      </w:tr>
      <w:tr w:rsidR="002E735A" w:rsidTr="00D23AD6">
        <w:trPr>
          <w:trHeight w:val="691"/>
        </w:trPr>
        <w:tc>
          <w:tcPr>
            <w:tcW w:w="2973" w:type="dxa"/>
            <w:shd w:val="clear" w:color="auto" w:fill="F3F3F3"/>
          </w:tcPr>
          <w:p w:rsidR="002E735A" w:rsidRDefault="002E735A" w:rsidP="00D23AD6">
            <w:pPr>
              <w:pStyle w:val="TableParagraph"/>
              <w:spacing w:before="40" w:line="276" w:lineRule="auto"/>
              <w:ind w:right="113"/>
              <w:rPr>
                <w:sz w:val="20"/>
              </w:rPr>
            </w:pPr>
            <w:r>
              <w:rPr>
                <w:sz w:val="20"/>
              </w:rPr>
              <w:t>Czy</w:t>
            </w:r>
            <w:r w:rsidR="002E41EF">
              <w:rPr>
                <w:sz w:val="20"/>
              </w:rPr>
              <w:t xml:space="preserve"> </w:t>
            </w:r>
            <w:r>
              <w:rPr>
                <w:sz w:val="20"/>
              </w:rPr>
              <w:t>pozwolenie</w:t>
            </w:r>
            <w:r w:rsidR="002E41EF">
              <w:rPr>
                <w:sz w:val="20"/>
              </w:rPr>
              <w:t xml:space="preserve"> </w:t>
            </w:r>
            <w:r>
              <w:rPr>
                <w:sz w:val="20"/>
              </w:rPr>
              <w:t>na</w:t>
            </w:r>
            <w:r w:rsidR="002E41EF">
              <w:rPr>
                <w:sz w:val="20"/>
              </w:rPr>
              <w:t xml:space="preserve"> </w:t>
            </w:r>
            <w:r>
              <w:rPr>
                <w:sz w:val="20"/>
              </w:rPr>
              <w:t>budowę</w:t>
            </w:r>
            <w:r w:rsidR="002E41EF">
              <w:rPr>
                <w:sz w:val="20"/>
              </w:rPr>
              <w:t xml:space="preserve"> </w:t>
            </w:r>
            <w:r>
              <w:rPr>
                <w:sz w:val="20"/>
              </w:rPr>
              <w:t>jest</w:t>
            </w:r>
            <w:r w:rsidR="002E41EF">
              <w:rPr>
                <w:sz w:val="20"/>
              </w:rPr>
              <w:t xml:space="preserve"> </w:t>
            </w:r>
            <w:r>
              <w:rPr>
                <w:spacing w:val="-2"/>
                <w:sz w:val="20"/>
              </w:rPr>
              <w:t>ostateczne</w:t>
            </w:r>
          </w:p>
        </w:tc>
        <w:tc>
          <w:tcPr>
            <w:tcW w:w="3255" w:type="dxa"/>
          </w:tcPr>
          <w:p w:rsidR="002E735A" w:rsidRDefault="002E735A" w:rsidP="00D23AD6">
            <w:pPr>
              <w:pStyle w:val="TableParagraph"/>
              <w:spacing w:before="214"/>
              <w:ind w:left="0" w:right="1444"/>
              <w:jc w:val="right"/>
              <w:rPr>
                <w:sz w:val="20"/>
              </w:rPr>
            </w:pPr>
            <w:r>
              <w:rPr>
                <w:spacing w:val="-4"/>
                <w:sz w:val="20"/>
              </w:rPr>
              <w:t>tak*</w:t>
            </w:r>
          </w:p>
        </w:tc>
        <w:tc>
          <w:tcPr>
            <w:tcW w:w="3419" w:type="dxa"/>
          </w:tcPr>
          <w:p w:rsidR="002E735A" w:rsidRPr="00060636" w:rsidRDefault="002E735A" w:rsidP="00D23AD6">
            <w:pPr>
              <w:pStyle w:val="TableParagraph"/>
              <w:spacing w:before="214"/>
              <w:ind w:left="6"/>
              <w:jc w:val="center"/>
              <w:rPr>
                <w:strike/>
                <w:sz w:val="20"/>
              </w:rPr>
            </w:pPr>
            <w:r w:rsidRPr="00060636">
              <w:rPr>
                <w:strike/>
                <w:spacing w:val="-4"/>
                <w:sz w:val="20"/>
              </w:rPr>
              <w:t>nie*</w:t>
            </w:r>
          </w:p>
        </w:tc>
      </w:tr>
      <w:tr w:rsidR="002E735A" w:rsidTr="00D23AD6">
        <w:trPr>
          <w:trHeight w:val="700"/>
        </w:trPr>
        <w:tc>
          <w:tcPr>
            <w:tcW w:w="2973" w:type="dxa"/>
            <w:shd w:val="clear" w:color="auto" w:fill="F3F3F3"/>
          </w:tcPr>
          <w:p w:rsidR="002E735A" w:rsidRDefault="002E735A" w:rsidP="00D23AD6">
            <w:pPr>
              <w:pStyle w:val="TableParagraph"/>
              <w:spacing w:before="41" w:line="276" w:lineRule="auto"/>
              <w:ind w:right="113"/>
              <w:rPr>
                <w:sz w:val="20"/>
              </w:rPr>
            </w:pPr>
            <w:r>
              <w:rPr>
                <w:sz w:val="20"/>
              </w:rPr>
              <w:t>Czy</w:t>
            </w:r>
            <w:r w:rsidR="002E41EF">
              <w:rPr>
                <w:sz w:val="20"/>
              </w:rPr>
              <w:t xml:space="preserve"> </w:t>
            </w:r>
            <w:r>
              <w:rPr>
                <w:sz w:val="20"/>
              </w:rPr>
              <w:t>pozwolenie</w:t>
            </w:r>
            <w:r w:rsidR="002E41EF">
              <w:rPr>
                <w:sz w:val="20"/>
              </w:rPr>
              <w:t xml:space="preserve"> </w:t>
            </w:r>
            <w:r>
              <w:rPr>
                <w:sz w:val="20"/>
              </w:rPr>
              <w:t>na</w:t>
            </w:r>
            <w:r w:rsidR="002E41EF">
              <w:rPr>
                <w:sz w:val="20"/>
              </w:rPr>
              <w:t xml:space="preserve"> </w:t>
            </w:r>
            <w:r>
              <w:rPr>
                <w:sz w:val="20"/>
              </w:rPr>
              <w:t>budowę</w:t>
            </w:r>
            <w:r w:rsidR="002E41EF">
              <w:rPr>
                <w:sz w:val="20"/>
              </w:rPr>
              <w:t xml:space="preserve"> </w:t>
            </w:r>
            <w:r>
              <w:rPr>
                <w:sz w:val="20"/>
              </w:rPr>
              <w:t>jest</w:t>
            </w:r>
            <w:r w:rsidR="002E41EF">
              <w:rPr>
                <w:sz w:val="20"/>
              </w:rPr>
              <w:t xml:space="preserve"> </w:t>
            </w:r>
            <w:r>
              <w:rPr>
                <w:spacing w:val="-2"/>
                <w:sz w:val="20"/>
              </w:rPr>
              <w:t>zaskarżone</w:t>
            </w:r>
          </w:p>
        </w:tc>
        <w:tc>
          <w:tcPr>
            <w:tcW w:w="3255" w:type="dxa"/>
          </w:tcPr>
          <w:p w:rsidR="002E735A" w:rsidRPr="00060636" w:rsidRDefault="002E735A" w:rsidP="00D23AD6">
            <w:pPr>
              <w:pStyle w:val="TableParagraph"/>
              <w:spacing w:before="218"/>
              <w:ind w:left="0" w:right="1444"/>
              <w:jc w:val="right"/>
              <w:rPr>
                <w:strike/>
                <w:sz w:val="20"/>
              </w:rPr>
            </w:pPr>
            <w:r w:rsidRPr="00060636">
              <w:rPr>
                <w:strike/>
                <w:spacing w:val="-4"/>
                <w:sz w:val="20"/>
              </w:rPr>
              <w:t>tak*</w:t>
            </w:r>
          </w:p>
        </w:tc>
        <w:tc>
          <w:tcPr>
            <w:tcW w:w="3419" w:type="dxa"/>
          </w:tcPr>
          <w:p w:rsidR="002E735A" w:rsidRDefault="002E735A" w:rsidP="00D23AD6">
            <w:pPr>
              <w:pStyle w:val="TableParagraph"/>
              <w:spacing w:before="218"/>
              <w:ind w:left="6"/>
              <w:jc w:val="center"/>
              <w:rPr>
                <w:sz w:val="20"/>
              </w:rPr>
            </w:pPr>
            <w:r>
              <w:rPr>
                <w:spacing w:val="-4"/>
                <w:sz w:val="20"/>
              </w:rPr>
              <w:t>nie*</w:t>
            </w:r>
          </w:p>
        </w:tc>
      </w:tr>
      <w:tr w:rsidR="002E735A" w:rsidTr="00D23AD6">
        <w:trPr>
          <w:trHeight w:val="723"/>
        </w:trPr>
        <w:tc>
          <w:tcPr>
            <w:tcW w:w="2973" w:type="dxa"/>
            <w:shd w:val="clear" w:color="auto" w:fill="F3F3F3"/>
          </w:tcPr>
          <w:p w:rsidR="002E735A" w:rsidRDefault="002E735A" w:rsidP="00D23AD6">
            <w:pPr>
              <w:pStyle w:val="TableParagraph"/>
              <w:spacing w:before="40" w:line="276" w:lineRule="auto"/>
              <w:ind w:right="113"/>
              <w:rPr>
                <w:sz w:val="20"/>
              </w:rPr>
            </w:pPr>
            <w:r>
              <w:rPr>
                <w:sz w:val="20"/>
              </w:rPr>
              <w:t xml:space="preserve">Numer pozwolenia na budowę </w:t>
            </w:r>
            <w:r>
              <w:rPr>
                <w:spacing w:val="-2"/>
                <w:sz w:val="20"/>
              </w:rPr>
              <w:t>oraz</w:t>
            </w:r>
            <w:r w:rsidR="002E41EF">
              <w:rPr>
                <w:spacing w:val="-2"/>
                <w:sz w:val="20"/>
              </w:rPr>
              <w:t xml:space="preserve"> </w:t>
            </w:r>
            <w:r>
              <w:rPr>
                <w:spacing w:val="-2"/>
                <w:sz w:val="20"/>
              </w:rPr>
              <w:t>nazwa</w:t>
            </w:r>
            <w:r w:rsidR="002E41EF">
              <w:rPr>
                <w:spacing w:val="-2"/>
                <w:sz w:val="20"/>
              </w:rPr>
              <w:t xml:space="preserve"> </w:t>
            </w:r>
            <w:r>
              <w:rPr>
                <w:spacing w:val="-2"/>
                <w:sz w:val="20"/>
              </w:rPr>
              <w:t>organu,</w:t>
            </w:r>
            <w:r w:rsidR="002E41EF">
              <w:rPr>
                <w:spacing w:val="-2"/>
                <w:sz w:val="20"/>
              </w:rPr>
              <w:t xml:space="preserve"> </w:t>
            </w:r>
            <w:r>
              <w:rPr>
                <w:spacing w:val="-2"/>
                <w:sz w:val="20"/>
              </w:rPr>
              <w:t>który</w:t>
            </w:r>
            <w:r w:rsidR="002E41EF">
              <w:rPr>
                <w:spacing w:val="-2"/>
                <w:sz w:val="20"/>
              </w:rPr>
              <w:t xml:space="preserve"> </w:t>
            </w:r>
            <w:r>
              <w:rPr>
                <w:spacing w:val="-2"/>
                <w:sz w:val="20"/>
              </w:rPr>
              <w:t>je</w:t>
            </w:r>
            <w:r w:rsidR="002E41EF">
              <w:rPr>
                <w:spacing w:val="-2"/>
                <w:sz w:val="20"/>
              </w:rPr>
              <w:t xml:space="preserve"> </w:t>
            </w:r>
            <w:r>
              <w:rPr>
                <w:spacing w:val="-2"/>
                <w:sz w:val="20"/>
              </w:rPr>
              <w:t>wydał</w:t>
            </w:r>
          </w:p>
        </w:tc>
        <w:tc>
          <w:tcPr>
            <w:tcW w:w="6674" w:type="dxa"/>
            <w:gridSpan w:val="2"/>
          </w:tcPr>
          <w:p w:rsidR="002E735A" w:rsidRDefault="00330312" w:rsidP="00D23AD6">
            <w:pPr>
              <w:pStyle w:val="TableParagraph"/>
              <w:ind w:left="0"/>
              <w:rPr>
                <w:sz w:val="20"/>
              </w:rPr>
            </w:pPr>
            <w:r>
              <w:rPr>
                <w:sz w:val="20"/>
                <w:szCs w:val="20"/>
              </w:rPr>
              <w:t xml:space="preserve">901/2020 i </w:t>
            </w:r>
            <w:r w:rsidR="002E735A">
              <w:rPr>
                <w:sz w:val="20"/>
                <w:szCs w:val="20"/>
              </w:rPr>
              <w:t>529/2021 wydane przez: Starosta Średzki</w:t>
            </w:r>
          </w:p>
        </w:tc>
      </w:tr>
      <w:tr w:rsidR="002E735A" w:rsidTr="00D23AD6">
        <w:trPr>
          <w:trHeight w:val="988"/>
        </w:trPr>
        <w:tc>
          <w:tcPr>
            <w:tcW w:w="2973" w:type="dxa"/>
            <w:shd w:val="clear" w:color="auto" w:fill="F3F3F3"/>
          </w:tcPr>
          <w:p w:rsidR="002E735A" w:rsidRDefault="002E735A" w:rsidP="00D23AD6">
            <w:pPr>
              <w:pStyle w:val="TableParagraph"/>
              <w:spacing w:before="40" w:line="276" w:lineRule="auto"/>
              <w:ind w:right="581"/>
              <w:rPr>
                <w:sz w:val="20"/>
              </w:rPr>
            </w:pPr>
            <w:r>
              <w:rPr>
                <w:sz w:val="20"/>
              </w:rPr>
              <w:t>Data</w:t>
            </w:r>
            <w:r w:rsidR="002E41EF">
              <w:rPr>
                <w:sz w:val="20"/>
              </w:rPr>
              <w:t xml:space="preserve"> </w:t>
            </w:r>
            <w:r>
              <w:rPr>
                <w:sz w:val="20"/>
              </w:rPr>
              <w:t>uprawomocnienia</w:t>
            </w:r>
            <w:r w:rsidR="002E41EF">
              <w:rPr>
                <w:sz w:val="20"/>
              </w:rPr>
              <w:t xml:space="preserve"> </w:t>
            </w:r>
            <w:r>
              <w:rPr>
                <w:sz w:val="20"/>
              </w:rPr>
              <w:t>się decyzji o pozwoleniu na użytkowanie budynku</w:t>
            </w:r>
          </w:p>
        </w:tc>
        <w:tc>
          <w:tcPr>
            <w:tcW w:w="6674" w:type="dxa"/>
            <w:gridSpan w:val="2"/>
          </w:tcPr>
          <w:p w:rsidR="002E735A" w:rsidRDefault="002E735A" w:rsidP="00D23AD6">
            <w:pPr>
              <w:pStyle w:val="TableParagraph"/>
              <w:ind w:left="0"/>
              <w:rPr>
                <w:sz w:val="20"/>
              </w:rPr>
            </w:pPr>
            <w:r>
              <w:rPr>
                <w:sz w:val="20"/>
              </w:rPr>
              <w:t>Nie dotyczy</w:t>
            </w:r>
          </w:p>
        </w:tc>
      </w:tr>
      <w:tr w:rsidR="002E735A" w:rsidTr="00D23AD6">
        <w:trPr>
          <w:trHeight w:val="2521"/>
        </w:trPr>
        <w:tc>
          <w:tcPr>
            <w:tcW w:w="2973" w:type="dxa"/>
            <w:shd w:val="clear" w:color="auto" w:fill="F3F3F3"/>
          </w:tcPr>
          <w:p w:rsidR="002E735A" w:rsidRDefault="002E735A" w:rsidP="00D23AD6">
            <w:pPr>
              <w:pStyle w:val="TableParagraph"/>
              <w:spacing w:before="41"/>
              <w:rPr>
                <w:sz w:val="20"/>
              </w:rPr>
            </w:pPr>
            <w:r>
              <w:rPr>
                <w:sz w:val="20"/>
              </w:rPr>
              <w:t>Numer</w:t>
            </w:r>
            <w:r w:rsidR="002E41EF">
              <w:rPr>
                <w:sz w:val="20"/>
              </w:rPr>
              <w:t xml:space="preserve"> </w:t>
            </w:r>
            <w:r>
              <w:rPr>
                <w:sz w:val="20"/>
              </w:rPr>
              <w:t>zgłoszenia</w:t>
            </w:r>
            <w:r>
              <w:rPr>
                <w:spacing w:val="-2"/>
                <w:sz w:val="20"/>
              </w:rPr>
              <w:t xml:space="preserve"> budowy,</w:t>
            </w:r>
          </w:p>
          <w:p w:rsidR="002E735A" w:rsidRDefault="002E41EF" w:rsidP="002E41EF">
            <w:pPr>
              <w:pStyle w:val="TableParagraph"/>
              <w:spacing w:before="34" w:line="276" w:lineRule="auto"/>
              <w:rPr>
                <w:sz w:val="20"/>
              </w:rPr>
            </w:pPr>
            <w:r>
              <w:rPr>
                <w:spacing w:val="-2"/>
                <w:sz w:val="20"/>
              </w:rPr>
              <w:t xml:space="preserve">o </w:t>
            </w:r>
            <w:r w:rsidR="002E735A">
              <w:rPr>
                <w:spacing w:val="-2"/>
                <w:sz w:val="20"/>
              </w:rPr>
              <w:t>której</w:t>
            </w:r>
            <w:r>
              <w:rPr>
                <w:spacing w:val="-2"/>
                <w:sz w:val="20"/>
              </w:rPr>
              <w:t xml:space="preserve"> </w:t>
            </w:r>
            <w:r w:rsidR="002E735A">
              <w:rPr>
                <w:spacing w:val="-2"/>
                <w:sz w:val="20"/>
              </w:rPr>
              <w:t>mowa</w:t>
            </w:r>
            <w:r>
              <w:rPr>
                <w:spacing w:val="-2"/>
                <w:sz w:val="20"/>
              </w:rPr>
              <w:t xml:space="preserve"> </w:t>
            </w:r>
            <w:r w:rsidR="002E735A">
              <w:rPr>
                <w:spacing w:val="-2"/>
                <w:sz w:val="20"/>
              </w:rPr>
              <w:t>w</w:t>
            </w:r>
            <w:r>
              <w:rPr>
                <w:spacing w:val="-2"/>
                <w:sz w:val="20"/>
              </w:rPr>
              <w:t xml:space="preserve"> </w:t>
            </w:r>
            <w:r w:rsidR="002E735A">
              <w:rPr>
                <w:spacing w:val="-2"/>
                <w:sz w:val="20"/>
              </w:rPr>
              <w:t xml:space="preserve">art.29ust.1pkt1 </w:t>
            </w:r>
            <w:r w:rsidR="002E735A">
              <w:rPr>
                <w:sz w:val="20"/>
              </w:rPr>
              <w:t xml:space="preserve">ustawy z dnia 7 lipca 1994 r. – </w:t>
            </w:r>
            <w:r w:rsidR="002E735A">
              <w:rPr>
                <w:spacing w:val="-2"/>
                <w:sz w:val="20"/>
              </w:rPr>
              <w:t>Prawo</w:t>
            </w:r>
            <w:r>
              <w:rPr>
                <w:spacing w:val="-2"/>
                <w:sz w:val="20"/>
              </w:rPr>
              <w:t xml:space="preserve"> </w:t>
            </w:r>
            <w:r w:rsidR="002E735A">
              <w:rPr>
                <w:spacing w:val="-2"/>
                <w:sz w:val="20"/>
              </w:rPr>
              <w:t xml:space="preserve">budowlane(Dz.U.z2021r. </w:t>
            </w:r>
            <w:r w:rsidR="002E735A">
              <w:rPr>
                <w:sz w:val="20"/>
              </w:rPr>
              <w:t>poz. 2351, z późn. zm.), oraz oznaczenie organu, do którego</w:t>
            </w:r>
            <w:r>
              <w:rPr>
                <w:sz w:val="20"/>
              </w:rPr>
              <w:t xml:space="preserve"> d</w:t>
            </w:r>
            <w:r w:rsidR="002E735A">
              <w:rPr>
                <w:sz w:val="20"/>
              </w:rPr>
              <w:t>okonano</w:t>
            </w:r>
            <w:r>
              <w:rPr>
                <w:sz w:val="20"/>
              </w:rPr>
              <w:t xml:space="preserve"> </w:t>
            </w:r>
            <w:r w:rsidR="002E735A">
              <w:rPr>
                <w:sz w:val="20"/>
              </w:rPr>
              <w:t>zgłoszenia,</w:t>
            </w:r>
            <w:r>
              <w:rPr>
                <w:sz w:val="20"/>
              </w:rPr>
              <w:t xml:space="preserve"> </w:t>
            </w:r>
            <w:r w:rsidR="002E735A">
              <w:rPr>
                <w:spacing w:val="-4"/>
                <w:sz w:val="20"/>
              </w:rPr>
              <w:t>wraz</w:t>
            </w:r>
          </w:p>
          <w:p w:rsidR="002E735A" w:rsidRDefault="002E41EF" w:rsidP="00D23AD6">
            <w:pPr>
              <w:pStyle w:val="TableParagraph"/>
              <w:spacing w:before="35" w:line="276" w:lineRule="auto"/>
              <w:ind w:right="113"/>
              <w:rPr>
                <w:sz w:val="20"/>
              </w:rPr>
            </w:pPr>
            <w:r>
              <w:rPr>
                <w:sz w:val="20"/>
              </w:rPr>
              <w:t xml:space="preserve">z </w:t>
            </w:r>
            <w:r w:rsidR="002E735A">
              <w:rPr>
                <w:sz w:val="20"/>
              </w:rPr>
              <w:t>informacją</w:t>
            </w:r>
            <w:r>
              <w:rPr>
                <w:sz w:val="20"/>
              </w:rPr>
              <w:t xml:space="preserve"> </w:t>
            </w:r>
            <w:r w:rsidR="002E735A">
              <w:rPr>
                <w:sz w:val="20"/>
              </w:rPr>
              <w:t>o</w:t>
            </w:r>
            <w:r>
              <w:rPr>
                <w:sz w:val="20"/>
              </w:rPr>
              <w:t xml:space="preserve"> </w:t>
            </w:r>
            <w:r w:rsidR="002E735A">
              <w:rPr>
                <w:sz w:val="20"/>
              </w:rPr>
              <w:t>braku</w:t>
            </w:r>
            <w:r>
              <w:rPr>
                <w:sz w:val="20"/>
              </w:rPr>
              <w:t xml:space="preserve"> </w:t>
            </w:r>
            <w:r w:rsidR="002E735A">
              <w:rPr>
                <w:sz w:val="20"/>
              </w:rPr>
              <w:t>wniesienia sprzeciwu przez ten organ</w:t>
            </w:r>
          </w:p>
        </w:tc>
        <w:tc>
          <w:tcPr>
            <w:tcW w:w="6674" w:type="dxa"/>
            <w:gridSpan w:val="2"/>
          </w:tcPr>
          <w:p w:rsidR="002E735A" w:rsidRDefault="002E735A" w:rsidP="00D23AD6">
            <w:pPr>
              <w:pStyle w:val="TableParagraph"/>
              <w:ind w:left="0"/>
              <w:rPr>
                <w:sz w:val="20"/>
              </w:rPr>
            </w:pPr>
            <w:r>
              <w:rPr>
                <w:sz w:val="20"/>
              </w:rPr>
              <w:t>Nie dotyczy</w:t>
            </w:r>
          </w:p>
        </w:tc>
      </w:tr>
      <w:tr w:rsidR="002E735A" w:rsidTr="00D23AD6">
        <w:trPr>
          <w:trHeight w:val="743"/>
        </w:trPr>
        <w:tc>
          <w:tcPr>
            <w:tcW w:w="2973" w:type="dxa"/>
            <w:shd w:val="clear" w:color="auto" w:fill="F3F3F3"/>
          </w:tcPr>
          <w:p w:rsidR="002E735A" w:rsidRDefault="002E735A" w:rsidP="00D23AD6">
            <w:pPr>
              <w:pStyle w:val="TableParagraph"/>
              <w:spacing w:before="41" w:line="276" w:lineRule="auto"/>
              <w:ind w:right="113"/>
              <w:rPr>
                <w:sz w:val="20"/>
              </w:rPr>
            </w:pPr>
            <w:r>
              <w:rPr>
                <w:sz w:val="20"/>
              </w:rPr>
              <w:t>Data</w:t>
            </w:r>
            <w:r w:rsidR="002E41EF">
              <w:rPr>
                <w:sz w:val="20"/>
              </w:rPr>
              <w:t xml:space="preserve"> </w:t>
            </w:r>
            <w:r>
              <w:rPr>
                <w:sz w:val="20"/>
              </w:rPr>
              <w:t>zakończenia</w:t>
            </w:r>
            <w:r w:rsidR="002E41EF">
              <w:rPr>
                <w:sz w:val="20"/>
              </w:rPr>
              <w:t xml:space="preserve"> </w:t>
            </w:r>
            <w:r>
              <w:rPr>
                <w:sz w:val="20"/>
              </w:rPr>
              <w:t>budowy</w:t>
            </w:r>
            <w:r w:rsidR="002E41EF">
              <w:rPr>
                <w:sz w:val="20"/>
              </w:rPr>
              <w:t xml:space="preserve"> </w:t>
            </w:r>
            <w:r>
              <w:rPr>
                <w:sz w:val="20"/>
              </w:rPr>
              <w:t>domu</w:t>
            </w:r>
            <w:r w:rsidR="002E41EF">
              <w:rPr>
                <w:sz w:val="20"/>
              </w:rPr>
              <w:t xml:space="preserve"> </w:t>
            </w:r>
            <w:r>
              <w:rPr>
                <w:spacing w:val="-2"/>
                <w:sz w:val="20"/>
              </w:rPr>
              <w:t>jednorodzinnego</w:t>
            </w:r>
          </w:p>
        </w:tc>
        <w:tc>
          <w:tcPr>
            <w:tcW w:w="6674" w:type="dxa"/>
            <w:gridSpan w:val="2"/>
          </w:tcPr>
          <w:p w:rsidR="002E735A" w:rsidRDefault="002E735A" w:rsidP="00D23AD6">
            <w:pPr>
              <w:pStyle w:val="TableParagraph"/>
              <w:ind w:left="0"/>
              <w:rPr>
                <w:sz w:val="20"/>
              </w:rPr>
            </w:pPr>
            <w:r>
              <w:rPr>
                <w:sz w:val="20"/>
              </w:rPr>
              <w:t>Nie dotyczy</w:t>
            </w:r>
          </w:p>
        </w:tc>
      </w:tr>
      <w:tr w:rsidR="002E735A" w:rsidTr="00D23AD6">
        <w:trPr>
          <w:trHeight w:val="710"/>
        </w:trPr>
        <w:tc>
          <w:tcPr>
            <w:tcW w:w="2973" w:type="dxa"/>
            <w:shd w:val="clear" w:color="auto" w:fill="F3F3F3"/>
          </w:tcPr>
          <w:p w:rsidR="002E735A" w:rsidRDefault="002E735A" w:rsidP="00D23AD6">
            <w:pPr>
              <w:pStyle w:val="TableParagraph"/>
              <w:spacing w:before="40"/>
              <w:rPr>
                <w:sz w:val="20"/>
              </w:rPr>
            </w:pPr>
            <w:r>
              <w:rPr>
                <w:sz w:val="20"/>
              </w:rPr>
              <w:t>Planowany</w:t>
            </w:r>
            <w:r w:rsidR="002E41EF">
              <w:rPr>
                <w:sz w:val="20"/>
              </w:rPr>
              <w:t xml:space="preserve"> </w:t>
            </w:r>
            <w:r>
              <w:rPr>
                <w:sz w:val="20"/>
              </w:rPr>
              <w:t>termin</w:t>
            </w:r>
            <w:r>
              <w:rPr>
                <w:spacing w:val="-2"/>
                <w:sz w:val="20"/>
              </w:rPr>
              <w:t xml:space="preserve"> rozpoczęcia</w:t>
            </w:r>
          </w:p>
          <w:p w:rsidR="002E735A" w:rsidRDefault="00AC7754" w:rsidP="00D23AD6">
            <w:pPr>
              <w:pStyle w:val="TableParagraph"/>
              <w:spacing w:before="35"/>
              <w:rPr>
                <w:sz w:val="20"/>
              </w:rPr>
            </w:pPr>
            <w:r>
              <w:rPr>
                <w:sz w:val="20"/>
              </w:rPr>
              <w:t>i</w:t>
            </w:r>
            <w:r w:rsidR="002E41EF">
              <w:rPr>
                <w:sz w:val="20"/>
              </w:rPr>
              <w:t xml:space="preserve"> </w:t>
            </w:r>
            <w:r w:rsidR="002E735A">
              <w:rPr>
                <w:sz w:val="20"/>
              </w:rPr>
              <w:t>zakończenia</w:t>
            </w:r>
            <w:r w:rsidR="002E41EF">
              <w:rPr>
                <w:sz w:val="20"/>
              </w:rPr>
              <w:t xml:space="preserve"> </w:t>
            </w:r>
            <w:r w:rsidR="002E735A">
              <w:rPr>
                <w:sz w:val="20"/>
              </w:rPr>
              <w:t>robót</w:t>
            </w:r>
            <w:r w:rsidR="002E735A">
              <w:rPr>
                <w:spacing w:val="-2"/>
                <w:sz w:val="20"/>
              </w:rPr>
              <w:t xml:space="preserve"> budowlanych</w:t>
            </w:r>
          </w:p>
        </w:tc>
        <w:tc>
          <w:tcPr>
            <w:tcW w:w="6674" w:type="dxa"/>
            <w:gridSpan w:val="2"/>
          </w:tcPr>
          <w:p w:rsidR="002E735A" w:rsidRDefault="00B8527A" w:rsidP="00D23AD6">
            <w:pPr>
              <w:pStyle w:val="TableParagraph"/>
              <w:ind w:left="0"/>
              <w:rPr>
                <w:sz w:val="20"/>
              </w:rPr>
            </w:pPr>
            <w:r>
              <w:rPr>
                <w:sz w:val="20"/>
                <w:szCs w:val="20"/>
              </w:rPr>
              <w:t xml:space="preserve">15.07.2023r - </w:t>
            </w:r>
            <w:r w:rsidRPr="003C5A51">
              <w:rPr>
                <w:sz w:val="20"/>
                <w:szCs w:val="20"/>
              </w:rPr>
              <w:t>31.01.2026</w:t>
            </w:r>
            <w:r w:rsidR="002E735A" w:rsidRPr="003C5A51">
              <w:rPr>
                <w:sz w:val="20"/>
                <w:szCs w:val="20"/>
              </w:rPr>
              <w:t>r</w:t>
            </w:r>
          </w:p>
        </w:tc>
      </w:tr>
      <w:tr w:rsidR="002E735A" w:rsidTr="00D23AD6">
        <w:trPr>
          <w:trHeight w:val="454"/>
        </w:trPr>
        <w:tc>
          <w:tcPr>
            <w:tcW w:w="2973" w:type="dxa"/>
            <w:vMerge w:val="restart"/>
            <w:shd w:val="clear" w:color="auto" w:fill="F3F3F3"/>
          </w:tcPr>
          <w:p w:rsidR="002E735A" w:rsidRDefault="002E735A" w:rsidP="00D23AD6">
            <w:pPr>
              <w:pStyle w:val="TableParagraph"/>
              <w:spacing w:before="40" w:line="276" w:lineRule="auto"/>
              <w:ind w:right="113"/>
              <w:rPr>
                <w:sz w:val="20"/>
              </w:rPr>
            </w:pPr>
            <w:r>
              <w:rPr>
                <w:sz w:val="20"/>
              </w:rPr>
              <w:t>Opis przedsięwzięcia deweloperskiego</w:t>
            </w:r>
            <w:r w:rsidR="002E41EF">
              <w:rPr>
                <w:sz w:val="20"/>
              </w:rPr>
              <w:t xml:space="preserve"> </w:t>
            </w:r>
            <w:r>
              <w:rPr>
                <w:sz w:val="20"/>
              </w:rPr>
              <w:t>lub</w:t>
            </w:r>
            <w:r w:rsidR="002E41EF">
              <w:rPr>
                <w:sz w:val="20"/>
              </w:rPr>
              <w:t xml:space="preserve"> </w:t>
            </w:r>
            <w:r>
              <w:rPr>
                <w:sz w:val="20"/>
              </w:rPr>
              <w:t>zadania</w:t>
            </w:r>
            <w:r w:rsidR="002E41EF">
              <w:rPr>
                <w:sz w:val="20"/>
              </w:rPr>
              <w:t xml:space="preserve"> </w:t>
            </w:r>
            <w:r>
              <w:rPr>
                <w:spacing w:val="-2"/>
                <w:sz w:val="20"/>
              </w:rPr>
              <w:t>inwestycyjnego</w:t>
            </w:r>
          </w:p>
        </w:tc>
        <w:tc>
          <w:tcPr>
            <w:tcW w:w="3255" w:type="dxa"/>
          </w:tcPr>
          <w:p w:rsidR="002E735A" w:rsidRDefault="002E735A" w:rsidP="00D23AD6">
            <w:pPr>
              <w:pStyle w:val="TableParagraph"/>
              <w:spacing w:before="40"/>
              <w:rPr>
                <w:sz w:val="20"/>
              </w:rPr>
            </w:pPr>
            <w:r>
              <w:rPr>
                <w:sz w:val="20"/>
              </w:rPr>
              <w:t>Liczba</w:t>
            </w:r>
            <w:r>
              <w:rPr>
                <w:spacing w:val="-2"/>
                <w:sz w:val="20"/>
              </w:rPr>
              <w:t xml:space="preserve"> budynków</w:t>
            </w:r>
          </w:p>
        </w:tc>
        <w:tc>
          <w:tcPr>
            <w:tcW w:w="3419" w:type="dxa"/>
          </w:tcPr>
          <w:p w:rsidR="002E735A" w:rsidRDefault="00D86C6E" w:rsidP="00D23AD6">
            <w:pPr>
              <w:pStyle w:val="TableParagraph"/>
              <w:ind w:left="0"/>
              <w:rPr>
                <w:sz w:val="20"/>
              </w:rPr>
            </w:pPr>
            <w:r>
              <w:rPr>
                <w:sz w:val="20"/>
              </w:rPr>
              <w:t>2 budynki</w:t>
            </w:r>
            <w:r w:rsidR="00447B8B">
              <w:rPr>
                <w:sz w:val="20"/>
              </w:rPr>
              <w:t xml:space="preserve"> F i G</w:t>
            </w:r>
          </w:p>
        </w:tc>
      </w:tr>
      <w:tr w:rsidR="002E735A" w:rsidTr="00D23AD6">
        <w:trPr>
          <w:trHeight w:val="1084"/>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1"/>
              <w:rPr>
                <w:sz w:val="20"/>
              </w:rPr>
            </w:pPr>
            <w:r>
              <w:rPr>
                <w:sz w:val="20"/>
              </w:rPr>
              <w:t>Rozmieszczenie</w:t>
            </w:r>
            <w:r w:rsidR="002E41EF">
              <w:rPr>
                <w:sz w:val="20"/>
              </w:rPr>
              <w:t xml:space="preserve"> </w:t>
            </w:r>
            <w:r>
              <w:rPr>
                <w:spacing w:val="-2"/>
                <w:sz w:val="20"/>
              </w:rPr>
              <w:t>budynków</w:t>
            </w:r>
          </w:p>
          <w:p w:rsidR="002E735A" w:rsidRDefault="002E735A" w:rsidP="00D23AD6">
            <w:pPr>
              <w:pStyle w:val="TableParagraph"/>
              <w:spacing w:before="34" w:line="276" w:lineRule="auto"/>
              <w:rPr>
                <w:sz w:val="20"/>
              </w:rPr>
            </w:pPr>
            <w:r>
              <w:rPr>
                <w:sz w:val="20"/>
              </w:rPr>
              <w:t xml:space="preserve">na nieruchomości (należy podać </w:t>
            </w:r>
            <w:r>
              <w:rPr>
                <w:spacing w:val="-2"/>
                <w:sz w:val="20"/>
              </w:rPr>
              <w:t>minimalny</w:t>
            </w:r>
            <w:r w:rsidR="002E41EF">
              <w:rPr>
                <w:spacing w:val="-2"/>
                <w:sz w:val="20"/>
              </w:rPr>
              <w:t xml:space="preserve"> </w:t>
            </w:r>
            <w:r>
              <w:rPr>
                <w:spacing w:val="-2"/>
                <w:sz w:val="20"/>
              </w:rPr>
              <w:t>odstęp</w:t>
            </w:r>
            <w:r w:rsidR="002E41EF">
              <w:rPr>
                <w:spacing w:val="-2"/>
                <w:sz w:val="20"/>
              </w:rPr>
              <w:t xml:space="preserve"> </w:t>
            </w:r>
            <w:r>
              <w:rPr>
                <w:spacing w:val="-2"/>
                <w:sz w:val="20"/>
              </w:rPr>
              <w:t>między</w:t>
            </w:r>
            <w:r w:rsidR="002E41EF">
              <w:rPr>
                <w:spacing w:val="-2"/>
                <w:sz w:val="20"/>
              </w:rPr>
              <w:t xml:space="preserve"> </w:t>
            </w:r>
            <w:r>
              <w:rPr>
                <w:spacing w:val="-2"/>
                <w:sz w:val="20"/>
              </w:rPr>
              <w:t>budynkami)</w:t>
            </w:r>
          </w:p>
        </w:tc>
        <w:tc>
          <w:tcPr>
            <w:tcW w:w="3419" w:type="dxa"/>
          </w:tcPr>
          <w:p w:rsidR="00AC7754" w:rsidRDefault="002E735A" w:rsidP="003C5A51">
            <w:pPr>
              <w:spacing w:beforeLines="60" w:afterLines="60"/>
              <w:jc w:val="both"/>
              <w:rPr>
                <w:sz w:val="18"/>
                <w:szCs w:val="18"/>
              </w:rPr>
            </w:pPr>
            <w:r w:rsidRPr="00984117">
              <w:rPr>
                <w:sz w:val="18"/>
                <w:szCs w:val="18"/>
              </w:rPr>
              <w:t xml:space="preserve">Budynki F i G położone wdluż granicy południowej </w:t>
            </w:r>
            <w:r w:rsidR="00AC7754">
              <w:rPr>
                <w:sz w:val="18"/>
                <w:szCs w:val="18"/>
              </w:rPr>
              <w:t xml:space="preserve">działki </w:t>
            </w:r>
            <w:r w:rsidRPr="00984117">
              <w:rPr>
                <w:sz w:val="18"/>
                <w:szCs w:val="18"/>
              </w:rPr>
              <w:t>zabudowane na wspólnym garażu podziemnym</w:t>
            </w:r>
            <w:r w:rsidR="00AC7754">
              <w:rPr>
                <w:sz w:val="18"/>
                <w:szCs w:val="18"/>
              </w:rPr>
              <w:t xml:space="preserve">. Budynki są w </w:t>
            </w:r>
            <w:r w:rsidRPr="00984117">
              <w:rPr>
                <w:sz w:val="18"/>
                <w:szCs w:val="18"/>
              </w:rPr>
              <w:t xml:space="preserve">odległóści ok. 6m od granicy południowej </w:t>
            </w:r>
          </w:p>
          <w:p w:rsidR="002E735A" w:rsidRPr="00984117" w:rsidRDefault="002E735A" w:rsidP="003C5A51">
            <w:pPr>
              <w:spacing w:beforeLines="60" w:afterLines="60"/>
              <w:jc w:val="both"/>
              <w:rPr>
                <w:sz w:val="18"/>
                <w:szCs w:val="18"/>
              </w:rPr>
            </w:pPr>
            <w:r w:rsidRPr="00984117">
              <w:rPr>
                <w:sz w:val="18"/>
                <w:szCs w:val="18"/>
              </w:rPr>
              <w:t>działki.</w:t>
            </w:r>
            <w:r w:rsidR="00D86C6E">
              <w:rPr>
                <w:sz w:val="18"/>
                <w:szCs w:val="18"/>
              </w:rPr>
              <w:t xml:space="preserve"> </w:t>
            </w:r>
            <w:r w:rsidRPr="00984117">
              <w:rPr>
                <w:sz w:val="18"/>
                <w:szCs w:val="18"/>
              </w:rPr>
              <w:t>Przystają do siebie krótkimi bokami.</w:t>
            </w:r>
          </w:p>
          <w:p w:rsidR="002E735A" w:rsidRDefault="002E735A" w:rsidP="00D23AD6">
            <w:pPr>
              <w:pStyle w:val="TableParagraph"/>
              <w:ind w:left="0"/>
              <w:rPr>
                <w:sz w:val="20"/>
              </w:rPr>
            </w:pPr>
            <w:r w:rsidRPr="00984117">
              <w:rPr>
                <w:sz w:val="18"/>
                <w:szCs w:val="18"/>
              </w:rPr>
              <w:t>Budynek G oddalony o ok. 6m od najbliższego budynku E.</w:t>
            </w:r>
          </w:p>
        </w:tc>
      </w:tr>
      <w:tr w:rsidR="002E735A" w:rsidTr="00D23AD6">
        <w:trPr>
          <w:trHeight w:val="1056"/>
        </w:trPr>
        <w:tc>
          <w:tcPr>
            <w:tcW w:w="2973" w:type="dxa"/>
            <w:shd w:val="clear" w:color="auto" w:fill="F3F3F3"/>
          </w:tcPr>
          <w:p w:rsidR="002E735A" w:rsidRDefault="002E735A" w:rsidP="00D23AD6">
            <w:pPr>
              <w:pStyle w:val="TableParagraph"/>
              <w:spacing w:before="40" w:line="276" w:lineRule="auto"/>
              <w:ind w:right="113"/>
              <w:rPr>
                <w:sz w:val="20"/>
              </w:rPr>
            </w:pPr>
            <w:r>
              <w:rPr>
                <w:sz w:val="20"/>
              </w:rPr>
              <w:lastRenderedPageBreak/>
              <w:t>Sposób pomiaru powierzchni użytkowej</w:t>
            </w:r>
            <w:r w:rsidR="002E41EF">
              <w:rPr>
                <w:sz w:val="20"/>
              </w:rPr>
              <w:t xml:space="preserve"> </w:t>
            </w:r>
            <w:r>
              <w:rPr>
                <w:sz w:val="20"/>
              </w:rPr>
              <w:t>lokalu</w:t>
            </w:r>
            <w:r w:rsidR="002E41EF">
              <w:rPr>
                <w:sz w:val="20"/>
              </w:rPr>
              <w:t xml:space="preserve"> </w:t>
            </w:r>
            <w:r>
              <w:rPr>
                <w:sz w:val="20"/>
              </w:rPr>
              <w:t>mieszkalnego albo domu jednorodzinnego</w:t>
            </w:r>
          </w:p>
        </w:tc>
        <w:tc>
          <w:tcPr>
            <w:tcW w:w="6674" w:type="dxa"/>
            <w:gridSpan w:val="2"/>
          </w:tcPr>
          <w:p w:rsidR="002E735A" w:rsidRPr="00984117" w:rsidRDefault="002E735A" w:rsidP="003C5A51">
            <w:pPr>
              <w:spacing w:beforeLines="60" w:afterLines="60"/>
              <w:jc w:val="both"/>
              <w:rPr>
                <w:sz w:val="18"/>
                <w:szCs w:val="18"/>
              </w:rPr>
            </w:pPr>
            <w:r w:rsidRPr="00984117">
              <w:rPr>
                <w:sz w:val="18"/>
                <w:szCs w:val="18"/>
              </w:rPr>
              <w:t>Ustalenie rzeczywistej powierzchni lokalu nastąpi zgodnie z rozporządzeniem Ministra Rozwoju z dnia 11 września 2020 r. w sprawie szczegółowego zakresu i formy projektu budowlanego (Dz.U. z 2020r. poz. 1609) z późn. zm., z uwzględnieniem zasad zawarty</w:t>
            </w:r>
            <w:r w:rsidR="00F10885">
              <w:rPr>
                <w:sz w:val="18"/>
                <w:szCs w:val="18"/>
              </w:rPr>
              <w:t>ch w normie PN-ISO 9836-1997</w:t>
            </w:r>
            <w:r w:rsidR="00AC7754">
              <w:rPr>
                <w:sz w:val="18"/>
                <w:szCs w:val="18"/>
              </w:rPr>
              <w:t xml:space="preserve"> </w:t>
            </w:r>
            <w:r w:rsidRPr="00984117">
              <w:rPr>
                <w:sz w:val="18"/>
                <w:szCs w:val="18"/>
              </w:rPr>
              <w:t xml:space="preserve">(tytuł: </w:t>
            </w:r>
            <w:r w:rsidR="00AC7754">
              <w:rPr>
                <w:sz w:val="18"/>
                <w:szCs w:val="18"/>
              </w:rPr>
              <w:t xml:space="preserve"> </w:t>
            </w:r>
            <w:r w:rsidRPr="00984117">
              <w:rPr>
                <w:sz w:val="18"/>
                <w:szCs w:val="18"/>
              </w:rPr>
              <w:t>Właściwości użytkowe w budownictwie - Określanie i obliczanie wskaźników powierzchniowych i kubaturowych), w zakresie wynikającym z ww. rozporządzenia oraz opisanymi poniżej:</w:t>
            </w:r>
          </w:p>
          <w:p w:rsidR="002E735A" w:rsidRPr="00984117" w:rsidRDefault="002E735A" w:rsidP="003C5A51">
            <w:pPr>
              <w:spacing w:beforeLines="60" w:afterLines="60"/>
              <w:jc w:val="both"/>
              <w:rPr>
                <w:sz w:val="18"/>
                <w:szCs w:val="18"/>
              </w:rPr>
            </w:pPr>
            <w:r>
              <w:rPr>
                <w:sz w:val="18"/>
                <w:szCs w:val="18"/>
              </w:rPr>
              <w:t xml:space="preserve">a)   </w:t>
            </w:r>
            <w:r w:rsidRPr="00984117">
              <w:rPr>
                <w:sz w:val="18"/>
                <w:szCs w:val="18"/>
              </w:rPr>
              <w:t>powierzchnia użytkowa lokalu jest obliczana w metrach kwadratowych dokładnością do dwóch miejsc po przecinku (tj. z dokładnością do 0,01 m2),</w:t>
            </w:r>
          </w:p>
          <w:p w:rsidR="002E735A" w:rsidRPr="00984117" w:rsidRDefault="002E735A" w:rsidP="003C5A51">
            <w:pPr>
              <w:spacing w:beforeLines="60" w:afterLines="60"/>
              <w:jc w:val="both"/>
              <w:rPr>
                <w:sz w:val="18"/>
                <w:szCs w:val="18"/>
              </w:rPr>
            </w:pPr>
            <w:r w:rsidRPr="00984117">
              <w:rPr>
                <w:sz w:val="18"/>
                <w:szCs w:val="18"/>
              </w:rPr>
              <w:t>b) powierzchnia użytkowa lokalu jest obliczana dla wymiarów lokalu w stanie wykończonym, na poziomie podłogi, nie licząc listew przypodłogowych, progów itp.</w:t>
            </w:r>
          </w:p>
          <w:p w:rsidR="002E735A" w:rsidRPr="00984117" w:rsidRDefault="002E735A" w:rsidP="003C5A51">
            <w:pPr>
              <w:spacing w:beforeLines="60" w:afterLines="60"/>
              <w:jc w:val="both"/>
              <w:rPr>
                <w:sz w:val="18"/>
                <w:szCs w:val="18"/>
              </w:rPr>
            </w:pPr>
            <w:r w:rsidRPr="00984117">
              <w:rPr>
                <w:sz w:val="18"/>
                <w:szCs w:val="18"/>
              </w:rPr>
              <w:t>c) do powierzchni użytkowej lokalu nie są wliczane powierzchnie otworów na</w:t>
            </w:r>
            <w:r w:rsidR="00AC7754">
              <w:rPr>
                <w:sz w:val="18"/>
                <w:szCs w:val="18"/>
              </w:rPr>
              <w:t xml:space="preserve"> </w:t>
            </w:r>
            <w:r w:rsidRPr="00984117">
              <w:rPr>
                <w:sz w:val="18"/>
                <w:szCs w:val="18"/>
              </w:rPr>
              <w:t xml:space="preserve">drzwi i okna </w:t>
            </w:r>
            <w:r w:rsidR="00AC7754">
              <w:rPr>
                <w:sz w:val="18"/>
                <w:szCs w:val="18"/>
              </w:rPr>
              <w:t xml:space="preserve"> </w:t>
            </w:r>
            <w:r w:rsidRPr="00984117">
              <w:rPr>
                <w:sz w:val="18"/>
                <w:szCs w:val="18"/>
              </w:rPr>
              <w:t xml:space="preserve"> nisze w elementach zamykających,</w:t>
            </w:r>
          </w:p>
          <w:p w:rsidR="002E735A" w:rsidRPr="00984117" w:rsidRDefault="002E735A" w:rsidP="00D23AD6">
            <w:pPr>
              <w:pStyle w:val="TableParagraph"/>
              <w:ind w:left="0"/>
              <w:rPr>
                <w:sz w:val="18"/>
                <w:szCs w:val="18"/>
              </w:rPr>
            </w:pPr>
            <w:r w:rsidRPr="00984117">
              <w:rPr>
                <w:sz w:val="18"/>
                <w:szCs w:val="18"/>
              </w:rPr>
              <w:t>d) do powierzchni użytkowej lokalu wliczane są e</w:t>
            </w:r>
            <w:r w:rsidR="00AC7754">
              <w:rPr>
                <w:sz w:val="18"/>
                <w:szCs w:val="18"/>
              </w:rPr>
              <w:t>lementy nadające się do demontaż</w:t>
            </w:r>
            <w:r w:rsidRPr="00984117">
              <w:rPr>
                <w:sz w:val="18"/>
                <w:szCs w:val="18"/>
              </w:rPr>
              <w:t>u</w:t>
            </w:r>
            <w:r w:rsidR="00AC7754">
              <w:rPr>
                <w:sz w:val="18"/>
                <w:szCs w:val="18"/>
              </w:rPr>
              <w:t>,</w:t>
            </w:r>
            <w:r w:rsidRPr="00984117">
              <w:rPr>
                <w:sz w:val="18"/>
                <w:szCs w:val="18"/>
              </w:rPr>
              <w:t xml:space="preserve"> takie jak; ścianki działowe, ruy i kanały.</w:t>
            </w:r>
          </w:p>
          <w:p w:rsidR="002E735A" w:rsidRDefault="002E735A" w:rsidP="00D23AD6">
            <w:pPr>
              <w:pStyle w:val="TableParagraph"/>
              <w:ind w:left="360"/>
              <w:rPr>
                <w:sz w:val="20"/>
              </w:rPr>
            </w:pPr>
          </w:p>
        </w:tc>
      </w:tr>
      <w:tr w:rsidR="002E735A" w:rsidTr="00D23AD6">
        <w:trPr>
          <w:trHeight w:val="1024"/>
        </w:trPr>
        <w:tc>
          <w:tcPr>
            <w:tcW w:w="2973" w:type="dxa"/>
            <w:vMerge w:val="restart"/>
            <w:shd w:val="clear" w:color="auto" w:fill="F3F3F3"/>
          </w:tcPr>
          <w:p w:rsidR="002E735A" w:rsidRDefault="002E735A" w:rsidP="00D23AD6">
            <w:pPr>
              <w:pStyle w:val="TableParagraph"/>
              <w:spacing w:before="40" w:line="276" w:lineRule="auto"/>
              <w:ind w:right="113"/>
              <w:rPr>
                <w:sz w:val="20"/>
              </w:rPr>
            </w:pPr>
            <w:r>
              <w:rPr>
                <w:sz w:val="20"/>
              </w:rPr>
              <w:t>Zamierzony</w:t>
            </w:r>
            <w:r w:rsidR="002E41EF">
              <w:rPr>
                <w:sz w:val="20"/>
              </w:rPr>
              <w:t xml:space="preserve"> </w:t>
            </w:r>
            <w:r>
              <w:rPr>
                <w:sz w:val="20"/>
              </w:rPr>
              <w:t>sposób</w:t>
            </w:r>
            <w:r w:rsidR="002E41EF">
              <w:rPr>
                <w:sz w:val="20"/>
              </w:rPr>
              <w:t xml:space="preserve"> </w:t>
            </w:r>
            <w:r>
              <w:rPr>
                <w:sz w:val="20"/>
              </w:rPr>
              <w:t>i</w:t>
            </w:r>
            <w:r w:rsidR="002E41EF">
              <w:rPr>
                <w:sz w:val="20"/>
              </w:rPr>
              <w:t xml:space="preserve"> </w:t>
            </w:r>
            <w:r>
              <w:rPr>
                <w:sz w:val="20"/>
              </w:rPr>
              <w:t>procentowy udział źródeł finansowania</w:t>
            </w:r>
          </w:p>
          <w:p w:rsidR="002E735A" w:rsidRDefault="002E41EF" w:rsidP="00D23AD6">
            <w:pPr>
              <w:pStyle w:val="TableParagraph"/>
              <w:spacing w:before="1" w:line="276" w:lineRule="auto"/>
              <w:ind w:right="166"/>
              <w:rPr>
                <w:sz w:val="20"/>
              </w:rPr>
            </w:pPr>
            <w:r>
              <w:rPr>
                <w:sz w:val="20"/>
              </w:rPr>
              <w:t>p</w:t>
            </w:r>
            <w:r w:rsidR="002E735A">
              <w:rPr>
                <w:sz w:val="20"/>
              </w:rPr>
              <w:t>rzedsięwzięcia</w:t>
            </w:r>
            <w:r>
              <w:rPr>
                <w:sz w:val="20"/>
              </w:rPr>
              <w:t xml:space="preserve"> </w:t>
            </w:r>
            <w:r w:rsidR="002E735A">
              <w:rPr>
                <w:sz w:val="20"/>
              </w:rPr>
              <w:t>deweloperskiego lub zadania inwestycyjnego</w:t>
            </w:r>
          </w:p>
        </w:tc>
        <w:tc>
          <w:tcPr>
            <w:tcW w:w="3255" w:type="dxa"/>
          </w:tcPr>
          <w:p w:rsidR="002E735A" w:rsidRDefault="002E735A" w:rsidP="00D23AD6">
            <w:pPr>
              <w:pStyle w:val="TableParagraph"/>
              <w:spacing w:before="40" w:line="276" w:lineRule="auto"/>
              <w:rPr>
                <w:sz w:val="20"/>
              </w:rPr>
            </w:pPr>
            <w:r>
              <w:rPr>
                <w:sz w:val="20"/>
              </w:rPr>
              <w:t>Rodzaj posiadanych środków finansowych</w:t>
            </w:r>
            <w:r w:rsidR="00AC7754">
              <w:rPr>
                <w:sz w:val="20"/>
              </w:rPr>
              <w:t xml:space="preserve"> </w:t>
            </w:r>
            <w:r>
              <w:rPr>
                <w:sz w:val="20"/>
              </w:rPr>
              <w:t>–</w:t>
            </w:r>
            <w:r w:rsidR="00AC7754">
              <w:rPr>
                <w:sz w:val="20"/>
              </w:rPr>
              <w:t xml:space="preserve"> </w:t>
            </w:r>
            <w:r>
              <w:rPr>
                <w:sz w:val="20"/>
              </w:rPr>
              <w:t>kredyt,</w:t>
            </w:r>
            <w:r w:rsidR="002E41EF">
              <w:rPr>
                <w:sz w:val="20"/>
              </w:rPr>
              <w:t xml:space="preserve"> </w:t>
            </w:r>
            <w:r>
              <w:rPr>
                <w:sz w:val="20"/>
              </w:rPr>
              <w:t>środki</w:t>
            </w:r>
            <w:r w:rsidR="002E41EF">
              <w:rPr>
                <w:sz w:val="20"/>
              </w:rPr>
              <w:t xml:space="preserve"> </w:t>
            </w:r>
            <w:r>
              <w:rPr>
                <w:sz w:val="20"/>
              </w:rPr>
              <w:t xml:space="preserve">własne, </w:t>
            </w:r>
            <w:r>
              <w:rPr>
                <w:spacing w:val="-4"/>
                <w:sz w:val="20"/>
              </w:rPr>
              <w:t>inne</w:t>
            </w:r>
          </w:p>
        </w:tc>
        <w:tc>
          <w:tcPr>
            <w:tcW w:w="3419" w:type="dxa"/>
          </w:tcPr>
          <w:p w:rsidR="002E735A" w:rsidRDefault="002E735A" w:rsidP="00D23AD6">
            <w:pPr>
              <w:pStyle w:val="TableParagraph"/>
              <w:ind w:left="0"/>
              <w:rPr>
                <w:sz w:val="20"/>
              </w:rPr>
            </w:pPr>
            <w:r>
              <w:rPr>
                <w:sz w:val="20"/>
              </w:rPr>
              <w:t xml:space="preserve"> 100%  środki własne</w:t>
            </w:r>
          </w:p>
        </w:tc>
      </w:tr>
      <w:tr w:rsidR="002E735A" w:rsidTr="00D23AD6">
        <w:trPr>
          <w:trHeight w:val="982"/>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2E41EF">
            <w:pPr>
              <w:pStyle w:val="TableParagraph"/>
              <w:spacing w:before="40" w:line="276" w:lineRule="auto"/>
              <w:rPr>
                <w:sz w:val="20"/>
              </w:rPr>
            </w:pPr>
            <w:r>
              <w:rPr>
                <w:sz w:val="20"/>
              </w:rPr>
              <w:t>W</w:t>
            </w:r>
            <w:r w:rsidR="002E41EF">
              <w:rPr>
                <w:sz w:val="20"/>
              </w:rPr>
              <w:t xml:space="preserve"> </w:t>
            </w:r>
            <w:r>
              <w:rPr>
                <w:sz w:val="20"/>
              </w:rPr>
              <w:t>następujących</w:t>
            </w:r>
            <w:r w:rsidR="002E41EF">
              <w:rPr>
                <w:sz w:val="20"/>
              </w:rPr>
              <w:t xml:space="preserve"> </w:t>
            </w:r>
            <w:r>
              <w:rPr>
                <w:sz w:val="20"/>
              </w:rPr>
              <w:t>instytucjach finansowych (wypełnia się</w:t>
            </w:r>
            <w:r w:rsidR="002E41EF">
              <w:rPr>
                <w:sz w:val="20"/>
              </w:rPr>
              <w:t xml:space="preserve"> w </w:t>
            </w:r>
            <w:r>
              <w:rPr>
                <w:sz w:val="20"/>
              </w:rPr>
              <w:t>przypadku</w:t>
            </w:r>
            <w:r>
              <w:rPr>
                <w:spacing w:val="-2"/>
                <w:sz w:val="20"/>
              </w:rPr>
              <w:t xml:space="preserve"> kredytu)</w:t>
            </w:r>
          </w:p>
        </w:tc>
        <w:tc>
          <w:tcPr>
            <w:tcW w:w="3419" w:type="dxa"/>
          </w:tcPr>
          <w:p w:rsidR="002E735A" w:rsidRDefault="002E735A" w:rsidP="00D23AD6">
            <w:pPr>
              <w:pStyle w:val="TableParagraph"/>
              <w:ind w:left="0"/>
              <w:rPr>
                <w:sz w:val="20"/>
              </w:rPr>
            </w:pPr>
            <w:r>
              <w:rPr>
                <w:sz w:val="20"/>
              </w:rPr>
              <w:t>Nie dotyczy</w:t>
            </w:r>
          </w:p>
        </w:tc>
      </w:tr>
    </w:tbl>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3"/>
        <w:gridCol w:w="3255"/>
        <w:gridCol w:w="3419"/>
      </w:tblGrid>
      <w:tr w:rsidR="002E735A" w:rsidTr="00D23AD6">
        <w:trPr>
          <w:trHeight w:val="1683"/>
        </w:trPr>
        <w:tc>
          <w:tcPr>
            <w:tcW w:w="2973" w:type="dxa"/>
            <w:vMerge w:val="restart"/>
            <w:shd w:val="clear" w:color="auto" w:fill="F3F3F3"/>
          </w:tcPr>
          <w:p w:rsidR="002E735A" w:rsidRDefault="002E735A" w:rsidP="00D23AD6">
            <w:pPr>
              <w:pStyle w:val="TableParagraph"/>
              <w:spacing w:before="40"/>
              <w:rPr>
                <w:sz w:val="20"/>
              </w:rPr>
            </w:pPr>
            <w:r>
              <w:rPr>
                <w:sz w:val="20"/>
              </w:rPr>
              <w:t>Środki</w:t>
            </w:r>
            <w:r w:rsidR="002E41EF">
              <w:rPr>
                <w:sz w:val="20"/>
              </w:rPr>
              <w:t xml:space="preserve"> </w:t>
            </w:r>
            <w:r>
              <w:rPr>
                <w:sz w:val="20"/>
              </w:rPr>
              <w:t>ochrony</w:t>
            </w:r>
            <w:r w:rsidR="002E41EF">
              <w:rPr>
                <w:sz w:val="20"/>
              </w:rPr>
              <w:t xml:space="preserve"> </w:t>
            </w:r>
            <w:r>
              <w:rPr>
                <w:spacing w:val="-2"/>
                <w:sz w:val="20"/>
              </w:rPr>
              <w:t>nabywców</w:t>
            </w:r>
          </w:p>
        </w:tc>
        <w:tc>
          <w:tcPr>
            <w:tcW w:w="3255" w:type="dxa"/>
          </w:tcPr>
          <w:p w:rsidR="002E735A" w:rsidRDefault="002E735A" w:rsidP="00D23AD6">
            <w:pPr>
              <w:pStyle w:val="TableParagraph"/>
              <w:spacing w:before="40" w:line="276" w:lineRule="auto"/>
              <w:rPr>
                <w:sz w:val="20"/>
              </w:rPr>
            </w:pPr>
            <w:r>
              <w:rPr>
                <w:sz w:val="20"/>
              </w:rPr>
              <w:t>Otwarty</w:t>
            </w:r>
            <w:r w:rsidR="002E41EF">
              <w:rPr>
                <w:sz w:val="20"/>
              </w:rPr>
              <w:t xml:space="preserve"> </w:t>
            </w:r>
            <w:r>
              <w:rPr>
                <w:sz w:val="20"/>
              </w:rPr>
              <w:t>mieszkaniowy</w:t>
            </w:r>
            <w:r w:rsidR="002E41EF">
              <w:rPr>
                <w:sz w:val="20"/>
              </w:rPr>
              <w:t xml:space="preserve"> </w:t>
            </w:r>
            <w:r>
              <w:rPr>
                <w:sz w:val="20"/>
              </w:rPr>
              <w:t>rachunek</w:t>
            </w:r>
            <w:r w:rsidR="002E41EF">
              <w:rPr>
                <w:sz w:val="20"/>
              </w:rPr>
              <w:t xml:space="preserve"> </w:t>
            </w:r>
            <w:r>
              <w:rPr>
                <w:spacing w:val="-2"/>
                <w:sz w:val="20"/>
              </w:rPr>
              <w:t>powierniczy*</w:t>
            </w:r>
          </w:p>
        </w:tc>
        <w:tc>
          <w:tcPr>
            <w:tcW w:w="3419" w:type="dxa"/>
          </w:tcPr>
          <w:p w:rsidR="002E735A" w:rsidRDefault="002E735A" w:rsidP="00D23AD6">
            <w:pPr>
              <w:pStyle w:val="TableParagraph"/>
              <w:spacing w:before="40" w:line="276" w:lineRule="auto"/>
              <w:rPr>
                <w:sz w:val="20"/>
              </w:rPr>
            </w:pPr>
            <w:r w:rsidRPr="00984117">
              <w:rPr>
                <w:strike/>
                <w:sz w:val="20"/>
              </w:rPr>
              <w:t>Zamknięty</w:t>
            </w:r>
            <w:r w:rsidR="002E41EF">
              <w:rPr>
                <w:strike/>
                <w:sz w:val="20"/>
              </w:rPr>
              <w:t xml:space="preserve"> </w:t>
            </w:r>
            <w:r w:rsidRPr="00984117">
              <w:rPr>
                <w:strike/>
                <w:sz w:val="20"/>
              </w:rPr>
              <w:t>mieszkaniowy</w:t>
            </w:r>
            <w:r w:rsidR="002E41EF">
              <w:rPr>
                <w:strike/>
                <w:sz w:val="20"/>
              </w:rPr>
              <w:t xml:space="preserve"> </w:t>
            </w:r>
            <w:r w:rsidRPr="00984117">
              <w:rPr>
                <w:strike/>
                <w:sz w:val="20"/>
              </w:rPr>
              <w:t>rachunek</w:t>
            </w:r>
            <w:r w:rsidR="002E41EF">
              <w:rPr>
                <w:strike/>
                <w:sz w:val="20"/>
              </w:rPr>
              <w:t xml:space="preserve"> </w:t>
            </w:r>
            <w:r w:rsidRPr="00984117">
              <w:rPr>
                <w:strike/>
                <w:spacing w:val="-2"/>
                <w:sz w:val="20"/>
              </w:rPr>
              <w:t>powierniczy</w:t>
            </w:r>
            <w:r>
              <w:rPr>
                <w:spacing w:val="-2"/>
                <w:sz w:val="20"/>
              </w:rPr>
              <w:t>*</w:t>
            </w:r>
          </w:p>
        </w:tc>
      </w:tr>
      <w:tr w:rsidR="002E735A" w:rsidTr="00D23AD6">
        <w:trPr>
          <w:trHeight w:val="1138"/>
        </w:trPr>
        <w:tc>
          <w:tcPr>
            <w:tcW w:w="2973" w:type="dxa"/>
            <w:vMerge/>
            <w:tcBorders>
              <w:top w:val="nil"/>
            </w:tcBorders>
            <w:shd w:val="clear" w:color="auto" w:fill="F3F3F3"/>
          </w:tcPr>
          <w:p w:rsidR="002E735A" w:rsidRDefault="002E735A" w:rsidP="00D23AD6">
            <w:pPr>
              <w:rPr>
                <w:sz w:val="2"/>
                <w:szCs w:val="2"/>
              </w:rPr>
            </w:pPr>
          </w:p>
        </w:tc>
        <w:tc>
          <w:tcPr>
            <w:tcW w:w="3255" w:type="dxa"/>
          </w:tcPr>
          <w:p w:rsidR="002E735A" w:rsidRDefault="002E735A" w:rsidP="00D23AD6">
            <w:pPr>
              <w:pStyle w:val="TableParagraph"/>
              <w:spacing w:before="41" w:line="276" w:lineRule="auto"/>
              <w:ind w:right="317"/>
              <w:rPr>
                <w:sz w:val="20"/>
              </w:rPr>
            </w:pPr>
            <w:r>
              <w:rPr>
                <w:sz w:val="20"/>
              </w:rPr>
              <w:t>Wysokość stawki procentowej, według</w:t>
            </w:r>
            <w:r w:rsidR="002E41EF">
              <w:rPr>
                <w:sz w:val="20"/>
              </w:rPr>
              <w:t xml:space="preserve"> </w:t>
            </w:r>
            <w:r>
              <w:rPr>
                <w:sz w:val="20"/>
              </w:rPr>
              <w:t>której</w:t>
            </w:r>
            <w:r w:rsidR="002E41EF">
              <w:rPr>
                <w:sz w:val="20"/>
              </w:rPr>
              <w:t xml:space="preserve"> </w:t>
            </w:r>
            <w:r>
              <w:rPr>
                <w:sz w:val="20"/>
              </w:rPr>
              <w:t>jest</w:t>
            </w:r>
            <w:r w:rsidR="002E41EF">
              <w:rPr>
                <w:sz w:val="20"/>
              </w:rPr>
              <w:t xml:space="preserve"> </w:t>
            </w:r>
            <w:r>
              <w:rPr>
                <w:sz w:val="20"/>
              </w:rPr>
              <w:t>obliczana</w:t>
            </w:r>
            <w:r w:rsidR="002E41EF">
              <w:rPr>
                <w:sz w:val="20"/>
              </w:rPr>
              <w:t xml:space="preserve"> </w:t>
            </w:r>
            <w:r>
              <w:rPr>
                <w:sz w:val="20"/>
              </w:rPr>
              <w:t xml:space="preserve">kwota składki na Deweloperski Fundusz </w:t>
            </w:r>
            <w:r>
              <w:rPr>
                <w:spacing w:val="-2"/>
                <w:sz w:val="20"/>
              </w:rPr>
              <w:t>Gwarancyjny</w:t>
            </w:r>
            <w:r>
              <w:rPr>
                <w:spacing w:val="-2"/>
                <w:sz w:val="20"/>
                <w:vertAlign w:val="superscript"/>
              </w:rPr>
              <w:t>7)</w:t>
            </w:r>
          </w:p>
        </w:tc>
        <w:tc>
          <w:tcPr>
            <w:tcW w:w="3419" w:type="dxa"/>
          </w:tcPr>
          <w:p w:rsidR="002E735A" w:rsidRDefault="002E735A" w:rsidP="00D23AD6">
            <w:pPr>
              <w:pStyle w:val="TableParagraph"/>
              <w:ind w:left="0"/>
              <w:rPr>
                <w:sz w:val="18"/>
              </w:rPr>
            </w:pPr>
            <w:r>
              <w:rPr>
                <w:sz w:val="18"/>
              </w:rPr>
              <w:t>0,45%</w:t>
            </w:r>
          </w:p>
        </w:tc>
      </w:tr>
      <w:tr w:rsidR="002E735A" w:rsidTr="00D23AD6">
        <w:trPr>
          <w:trHeight w:val="977"/>
        </w:trPr>
        <w:tc>
          <w:tcPr>
            <w:tcW w:w="2973" w:type="dxa"/>
            <w:shd w:val="clear" w:color="auto" w:fill="F3F3F3"/>
          </w:tcPr>
          <w:p w:rsidR="002E735A" w:rsidRDefault="002E735A" w:rsidP="002E41EF">
            <w:pPr>
              <w:pStyle w:val="TableParagraph"/>
              <w:spacing w:before="40" w:line="276" w:lineRule="auto"/>
              <w:ind w:right="113"/>
              <w:rPr>
                <w:sz w:val="20"/>
              </w:rPr>
            </w:pPr>
            <w:r>
              <w:rPr>
                <w:sz w:val="20"/>
              </w:rPr>
              <w:t>Główne</w:t>
            </w:r>
            <w:r w:rsidR="002E41EF">
              <w:rPr>
                <w:sz w:val="20"/>
              </w:rPr>
              <w:t xml:space="preserve"> </w:t>
            </w:r>
            <w:r>
              <w:rPr>
                <w:sz w:val="20"/>
              </w:rPr>
              <w:t>zasady</w:t>
            </w:r>
            <w:r w:rsidR="002E41EF">
              <w:rPr>
                <w:sz w:val="20"/>
              </w:rPr>
              <w:t xml:space="preserve"> </w:t>
            </w:r>
            <w:r>
              <w:rPr>
                <w:sz w:val="20"/>
              </w:rPr>
              <w:t>funkcjonowania wybranego rodzaju</w:t>
            </w:r>
            <w:r w:rsidR="002E41EF">
              <w:rPr>
                <w:sz w:val="20"/>
              </w:rPr>
              <w:t xml:space="preserve"> zabezpieczenia </w:t>
            </w:r>
            <w:r>
              <w:rPr>
                <w:sz w:val="20"/>
              </w:rPr>
              <w:t>środków</w:t>
            </w:r>
            <w:r>
              <w:rPr>
                <w:spacing w:val="-2"/>
                <w:sz w:val="20"/>
              </w:rPr>
              <w:t xml:space="preserve"> nabywcy</w:t>
            </w:r>
          </w:p>
        </w:tc>
        <w:tc>
          <w:tcPr>
            <w:tcW w:w="6674" w:type="dxa"/>
            <w:gridSpan w:val="2"/>
          </w:tcPr>
          <w:p w:rsidR="002E735A" w:rsidRPr="00984117" w:rsidRDefault="002E735A" w:rsidP="003C5A51">
            <w:pPr>
              <w:spacing w:beforeLines="60" w:afterLines="60"/>
              <w:jc w:val="both"/>
              <w:rPr>
                <w:sz w:val="18"/>
                <w:szCs w:val="18"/>
              </w:rPr>
            </w:pPr>
            <w:r w:rsidRPr="00984117">
              <w:rPr>
                <w:sz w:val="18"/>
                <w:szCs w:val="18"/>
              </w:rPr>
              <w:t>Bank wypłaca deweloperowi środki zgromadzone na otwartym mieszkaniowym</w:t>
            </w:r>
            <w:r w:rsidR="00AC7754">
              <w:rPr>
                <w:sz w:val="18"/>
                <w:szCs w:val="18"/>
              </w:rPr>
              <w:t xml:space="preserve"> </w:t>
            </w:r>
            <w:r w:rsidRPr="00984117">
              <w:rPr>
                <w:sz w:val="18"/>
                <w:szCs w:val="18"/>
              </w:rPr>
              <w:t>rachunku powierniczym po stwierdzeniu zakończenia danego etapu realizacji</w:t>
            </w:r>
            <w:r w:rsidR="00AC7754">
              <w:rPr>
                <w:sz w:val="18"/>
                <w:szCs w:val="18"/>
              </w:rPr>
              <w:t xml:space="preserve"> </w:t>
            </w:r>
            <w:r w:rsidRPr="00984117">
              <w:rPr>
                <w:sz w:val="18"/>
                <w:szCs w:val="18"/>
              </w:rPr>
              <w:t>przedsięwzięcia deweloperskiego. Bank dokonuje kontroli zakończenia każdego z etapów przedsięwzięcia deweloperskiego określonego w harmonogramie przedsięwzięcia deweloperskiego, przed dokonaniem wypłaty z otwartego mieszkaniowego rachunku powierniczego na rzecz dewelopera, na podstawie wpisu kierownika budowy w dzienniku budowy, potwierdzonego przez wyznaczoną przez bank osobę posiadającą odpowiednie uprawnienia budowlane. W przypadku zakończenia ostatniego etapu przedsięwzięcia deweloperskiego lub zadania inwestycyjnego, określonego w harmonogramie, bank wypłaca deweloperowi pozostałe na otwarty</w:t>
            </w:r>
            <w:r w:rsidR="00AC7754">
              <w:rPr>
                <w:sz w:val="18"/>
                <w:szCs w:val="18"/>
              </w:rPr>
              <w:t xml:space="preserve"> </w:t>
            </w:r>
            <w:r w:rsidRPr="00984117">
              <w:rPr>
                <w:sz w:val="18"/>
                <w:szCs w:val="18"/>
              </w:rPr>
              <w:t xml:space="preserve">mieszkaniowym rachunku powierniczym środki pieniężne wpłacone przez nabywcę na poczet realizacji ostatniego etapu prac po otrzymaniu wypisu aktu notarialnego umowy przenoszącej na nabywcę prawa wynikające z umowy deweloperskiej.  </w:t>
            </w:r>
          </w:p>
          <w:p w:rsidR="002E735A" w:rsidRDefault="002E735A" w:rsidP="00D23AD6">
            <w:pPr>
              <w:pStyle w:val="TableParagraph"/>
              <w:ind w:left="0"/>
              <w:rPr>
                <w:sz w:val="18"/>
              </w:rPr>
            </w:pPr>
            <w:r w:rsidRPr="00984117">
              <w:rPr>
                <w:sz w:val="18"/>
                <w:szCs w:val="18"/>
              </w:rPr>
              <w:t>Koszty prowadzenia rachunku ponosi deweloper.</w:t>
            </w:r>
          </w:p>
        </w:tc>
      </w:tr>
      <w:tr w:rsidR="002E735A" w:rsidTr="00D23AD6">
        <w:trPr>
          <w:trHeight w:val="977"/>
        </w:trPr>
        <w:tc>
          <w:tcPr>
            <w:tcW w:w="2973" w:type="dxa"/>
            <w:shd w:val="clear" w:color="auto" w:fill="F3F3F3"/>
          </w:tcPr>
          <w:p w:rsidR="002E735A" w:rsidRDefault="002E735A" w:rsidP="00D23AD6">
            <w:pPr>
              <w:pStyle w:val="TableParagraph"/>
              <w:spacing w:before="40" w:line="276" w:lineRule="auto"/>
              <w:ind w:right="213"/>
              <w:rPr>
                <w:sz w:val="20"/>
              </w:rPr>
            </w:pPr>
            <w:r>
              <w:rPr>
                <w:sz w:val="20"/>
              </w:rPr>
              <w:t>Nazwa</w:t>
            </w:r>
            <w:r w:rsidR="002E41EF">
              <w:rPr>
                <w:sz w:val="20"/>
              </w:rPr>
              <w:t xml:space="preserve"> </w:t>
            </w:r>
            <w:r>
              <w:rPr>
                <w:sz w:val="20"/>
              </w:rPr>
              <w:t>instytucji</w:t>
            </w:r>
            <w:r w:rsidR="002E41EF">
              <w:rPr>
                <w:sz w:val="20"/>
              </w:rPr>
              <w:t xml:space="preserve"> </w:t>
            </w:r>
            <w:r>
              <w:rPr>
                <w:sz w:val="20"/>
              </w:rPr>
              <w:t xml:space="preserve">zapewniającej bezpieczeństwo środków </w:t>
            </w:r>
            <w:r>
              <w:rPr>
                <w:spacing w:val="-2"/>
                <w:sz w:val="20"/>
              </w:rPr>
              <w:t>nabywcy</w:t>
            </w:r>
          </w:p>
        </w:tc>
        <w:tc>
          <w:tcPr>
            <w:tcW w:w="6674" w:type="dxa"/>
            <w:gridSpan w:val="2"/>
          </w:tcPr>
          <w:p w:rsidR="002E735A" w:rsidRDefault="00553F9D" w:rsidP="00D23AD6">
            <w:pPr>
              <w:pStyle w:val="TableParagraph"/>
              <w:ind w:left="0"/>
              <w:rPr>
                <w:sz w:val="18"/>
              </w:rPr>
            </w:pPr>
            <w:r>
              <w:rPr>
                <w:sz w:val="18"/>
              </w:rPr>
              <w:t>PKO BP oddział w Trzebnicy</w:t>
            </w:r>
          </w:p>
        </w:tc>
      </w:tr>
      <w:tr w:rsidR="002E735A" w:rsidTr="00D23AD6">
        <w:trPr>
          <w:trHeight w:val="976"/>
        </w:trPr>
        <w:tc>
          <w:tcPr>
            <w:tcW w:w="2973" w:type="dxa"/>
            <w:shd w:val="clear" w:color="auto" w:fill="F3F3F3"/>
          </w:tcPr>
          <w:p w:rsidR="002E735A" w:rsidRDefault="002E735A" w:rsidP="00D23AD6">
            <w:pPr>
              <w:pStyle w:val="TableParagraph"/>
              <w:spacing w:before="40" w:line="276" w:lineRule="auto"/>
              <w:ind w:right="355"/>
              <w:rPr>
                <w:sz w:val="20"/>
              </w:rPr>
            </w:pPr>
            <w:r>
              <w:rPr>
                <w:sz w:val="20"/>
              </w:rPr>
              <w:t>Harmonogram</w:t>
            </w:r>
            <w:r w:rsidR="002E41EF">
              <w:rPr>
                <w:sz w:val="20"/>
              </w:rPr>
              <w:t xml:space="preserve"> </w:t>
            </w:r>
            <w:r>
              <w:rPr>
                <w:sz w:val="20"/>
              </w:rPr>
              <w:t xml:space="preserve">przedsięwzięcia deweloperskiego lub zadania </w:t>
            </w:r>
            <w:r>
              <w:rPr>
                <w:spacing w:val="-2"/>
                <w:sz w:val="20"/>
              </w:rPr>
              <w:t>inwestycyjnego</w:t>
            </w:r>
          </w:p>
        </w:tc>
        <w:tc>
          <w:tcPr>
            <w:tcW w:w="6674" w:type="dxa"/>
            <w:gridSpan w:val="2"/>
          </w:tcPr>
          <w:p w:rsidR="002E735A" w:rsidRDefault="002E735A" w:rsidP="003C5A51">
            <w:pPr>
              <w:spacing w:beforeLines="60" w:afterLines="60"/>
              <w:jc w:val="both"/>
              <w:rPr>
                <w:sz w:val="18"/>
                <w:szCs w:val="18"/>
              </w:rPr>
            </w:pPr>
            <w:r w:rsidRPr="00984117">
              <w:rPr>
                <w:sz w:val="18"/>
                <w:szCs w:val="18"/>
              </w:rPr>
              <w:t xml:space="preserve">Etap I: Działka + projekt                                  </w:t>
            </w:r>
            <w:r w:rsidR="002E41EF">
              <w:rPr>
                <w:sz w:val="18"/>
                <w:szCs w:val="18"/>
              </w:rPr>
              <w:t xml:space="preserve">           </w:t>
            </w:r>
            <w:r w:rsidRPr="00984117">
              <w:rPr>
                <w:sz w:val="18"/>
                <w:szCs w:val="18"/>
              </w:rPr>
              <w:t xml:space="preserve">  10%</w:t>
            </w:r>
            <w:r w:rsidR="00301BE3">
              <w:rPr>
                <w:sz w:val="18"/>
                <w:szCs w:val="18"/>
              </w:rPr>
              <w:t xml:space="preserve">     </w:t>
            </w:r>
            <w:r w:rsidRPr="00984117">
              <w:rPr>
                <w:sz w:val="18"/>
                <w:szCs w:val="18"/>
              </w:rPr>
              <w:t>wykonano</w:t>
            </w:r>
          </w:p>
          <w:p w:rsidR="002E735A" w:rsidRDefault="00AC7754" w:rsidP="003C5A51">
            <w:pPr>
              <w:spacing w:beforeLines="60" w:afterLines="60"/>
              <w:jc w:val="both"/>
              <w:rPr>
                <w:sz w:val="18"/>
                <w:szCs w:val="18"/>
              </w:rPr>
            </w:pPr>
            <w:r>
              <w:rPr>
                <w:sz w:val="18"/>
                <w:szCs w:val="18"/>
              </w:rPr>
              <w:t xml:space="preserve">    </w:t>
            </w:r>
            <w:r w:rsidR="002E735A">
              <w:rPr>
                <w:sz w:val="18"/>
                <w:szCs w:val="18"/>
              </w:rPr>
              <w:t>Etap II: r</w:t>
            </w:r>
            <w:r w:rsidR="002E735A" w:rsidRPr="00984117">
              <w:rPr>
                <w:sz w:val="18"/>
                <w:szCs w:val="18"/>
              </w:rPr>
              <w:t>oboty ziemne:</w:t>
            </w:r>
            <w:r>
              <w:rPr>
                <w:sz w:val="18"/>
                <w:szCs w:val="18"/>
              </w:rPr>
              <w:t xml:space="preserve"> </w:t>
            </w:r>
            <w:r w:rsidR="002E735A" w:rsidRPr="00984117">
              <w:rPr>
                <w:sz w:val="18"/>
                <w:szCs w:val="18"/>
              </w:rPr>
              <w:t>wykonanie wykopu pod garaż podziemny, wykonanie</w:t>
            </w:r>
            <w:r w:rsidR="002E735A">
              <w:rPr>
                <w:sz w:val="20"/>
                <w:szCs w:val="20"/>
              </w:rPr>
              <w:t xml:space="preserve"> ścianek </w:t>
            </w:r>
            <w:r w:rsidR="002E735A" w:rsidRPr="00984117">
              <w:rPr>
                <w:sz w:val="18"/>
                <w:szCs w:val="18"/>
              </w:rPr>
              <w:t xml:space="preserve">warszawskich zabezpieczających skarpy wykopu, płyta fundamentowa, ściany zewnętrzne </w:t>
            </w:r>
            <w:r w:rsidR="002E735A" w:rsidRPr="00984117">
              <w:rPr>
                <w:sz w:val="18"/>
                <w:szCs w:val="18"/>
              </w:rPr>
              <w:lastRenderedPageBreak/>
              <w:t>garażu, schody, podciągi, słupy, trzpienie, wykonanie stropu nad garażem, izolacja garażu: ,,szczelna wanna”, odtworzenie infrastruktury granicznej działek sąsiednich</w:t>
            </w:r>
            <w:r>
              <w:rPr>
                <w:sz w:val="18"/>
                <w:szCs w:val="18"/>
              </w:rPr>
              <w:t>.</w:t>
            </w:r>
            <w:r w:rsidR="002E735A" w:rsidRPr="00984117">
              <w:rPr>
                <w:sz w:val="18"/>
                <w:szCs w:val="18"/>
              </w:rPr>
              <w:t xml:space="preserve"> </w:t>
            </w:r>
          </w:p>
          <w:p w:rsidR="002E735A" w:rsidRPr="00984117" w:rsidRDefault="002E735A" w:rsidP="003C5A51">
            <w:pPr>
              <w:spacing w:beforeLines="60" w:afterLines="60"/>
              <w:jc w:val="both"/>
              <w:rPr>
                <w:b/>
                <w:sz w:val="18"/>
                <w:szCs w:val="18"/>
              </w:rPr>
            </w:pPr>
            <w:r>
              <w:rPr>
                <w:sz w:val="18"/>
                <w:szCs w:val="18"/>
              </w:rPr>
              <w:t xml:space="preserve">                                                                                   </w:t>
            </w:r>
            <w:r w:rsidR="002E41EF">
              <w:rPr>
                <w:sz w:val="18"/>
                <w:szCs w:val="18"/>
              </w:rPr>
              <w:t xml:space="preserve">   </w:t>
            </w:r>
            <w:r>
              <w:rPr>
                <w:sz w:val="18"/>
                <w:szCs w:val="18"/>
              </w:rPr>
              <w:t xml:space="preserve">25%      </w:t>
            </w:r>
            <w:r w:rsidR="00447B8B">
              <w:rPr>
                <w:sz w:val="18"/>
                <w:szCs w:val="18"/>
              </w:rPr>
              <w:t>wykonano</w:t>
            </w:r>
          </w:p>
          <w:p w:rsidR="002E735A" w:rsidRDefault="002E735A" w:rsidP="003C5A51">
            <w:pPr>
              <w:spacing w:beforeLines="60" w:afterLines="60"/>
              <w:jc w:val="both"/>
              <w:rPr>
                <w:sz w:val="18"/>
                <w:szCs w:val="18"/>
              </w:rPr>
            </w:pPr>
            <w:r w:rsidRPr="00984117">
              <w:rPr>
                <w:sz w:val="18"/>
                <w:szCs w:val="18"/>
              </w:rPr>
              <w:t>Etap II</w:t>
            </w:r>
            <w:r>
              <w:rPr>
                <w:sz w:val="18"/>
                <w:szCs w:val="18"/>
              </w:rPr>
              <w:t>I</w:t>
            </w:r>
            <w:r w:rsidRPr="00984117">
              <w:rPr>
                <w:sz w:val="18"/>
                <w:szCs w:val="18"/>
              </w:rPr>
              <w:t xml:space="preserve">: wykonanie stropu nad parterem i wszystkich elementów konstrukcji  parteru  </w:t>
            </w:r>
          </w:p>
          <w:p w:rsidR="002E735A" w:rsidRPr="003C5A51" w:rsidRDefault="002E735A" w:rsidP="003C5A51">
            <w:pPr>
              <w:spacing w:beforeLines="60" w:afterLines="60"/>
              <w:jc w:val="both"/>
              <w:rPr>
                <w:sz w:val="18"/>
                <w:szCs w:val="18"/>
              </w:rPr>
            </w:pPr>
            <w:r>
              <w:rPr>
                <w:sz w:val="18"/>
                <w:szCs w:val="18"/>
              </w:rPr>
              <w:t xml:space="preserve">                                                                                  </w:t>
            </w:r>
            <w:r w:rsidR="002E41EF">
              <w:rPr>
                <w:sz w:val="18"/>
                <w:szCs w:val="18"/>
              </w:rPr>
              <w:t xml:space="preserve">  </w:t>
            </w:r>
            <w:r w:rsidR="00AC7754">
              <w:rPr>
                <w:sz w:val="18"/>
                <w:szCs w:val="18"/>
              </w:rPr>
              <w:t xml:space="preserve">  20%      </w:t>
            </w:r>
            <w:r w:rsidR="00F10FE0" w:rsidRPr="003C5A51">
              <w:rPr>
                <w:sz w:val="18"/>
                <w:szCs w:val="18"/>
              </w:rPr>
              <w:t>wykonano</w:t>
            </w:r>
          </w:p>
          <w:p w:rsidR="002E735A" w:rsidRPr="00984117" w:rsidRDefault="002E735A" w:rsidP="003C5A51">
            <w:pPr>
              <w:spacing w:beforeLines="60" w:afterLines="60"/>
              <w:jc w:val="both"/>
              <w:rPr>
                <w:sz w:val="18"/>
                <w:szCs w:val="18"/>
              </w:rPr>
            </w:pPr>
            <w:r w:rsidRPr="00984117">
              <w:rPr>
                <w:sz w:val="18"/>
                <w:szCs w:val="18"/>
              </w:rPr>
              <w:t>Etap IV:</w:t>
            </w:r>
            <w:r w:rsidR="00301BE3">
              <w:rPr>
                <w:sz w:val="18"/>
                <w:szCs w:val="18"/>
              </w:rPr>
              <w:t xml:space="preserve"> </w:t>
            </w:r>
            <w:r w:rsidRPr="00984117">
              <w:rPr>
                <w:sz w:val="18"/>
                <w:szCs w:val="18"/>
              </w:rPr>
              <w:t>wykonanie stropu 1 piętra, wykonanie ścian 2 piętra z elementami wzmocnień żelbetowych,</w:t>
            </w:r>
            <w:r>
              <w:rPr>
                <w:sz w:val="18"/>
                <w:szCs w:val="18"/>
              </w:rPr>
              <w:t xml:space="preserve"> ścian szczytowych, dach z prze</w:t>
            </w:r>
            <w:r w:rsidRPr="00984117">
              <w:rPr>
                <w:sz w:val="18"/>
                <w:szCs w:val="18"/>
              </w:rPr>
              <w:t>kryciem, okna</w:t>
            </w:r>
            <w:r w:rsidR="00F10FE0">
              <w:rPr>
                <w:sz w:val="18"/>
                <w:szCs w:val="18"/>
              </w:rPr>
              <w:t>, wjazd do garażu, przyłącza do sieci zewnętrznych</w:t>
            </w:r>
            <w:r w:rsidRPr="00984117">
              <w:rPr>
                <w:sz w:val="18"/>
                <w:szCs w:val="18"/>
              </w:rPr>
              <w:t xml:space="preserve">    </w:t>
            </w:r>
          </w:p>
          <w:p w:rsidR="002E735A" w:rsidRPr="00984117" w:rsidRDefault="002E41EF" w:rsidP="003C5A51">
            <w:pPr>
              <w:spacing w:beforeLines="60" w:afterLines="60"/>
              <w:jc w:val="both"/>
              <w:rPr>
                <w:b/>
                <w:sz w:val="18"/>
                <w:szCs w:val="18"/>
              </w:rPr>
            </w:pPr>
            <w:r>
              <w:rPr>
                <w:sz w:val="18"/>
                <w:szCs w:val="18"/>
              </w:rPr>
              <w:t xml:space="preserve">                                                                                         </w:t>
            </w:r>
            <w:r w:rsidR="002E735A" w:rsidRPr="00984117">
              <w:rPr>
                <w:sz w:val="18"/>
                <w:szCs w:val="18"/>
              </w:rPr>
              <w:t>25%</w:t>
            </w:r>
            <w:r>
              <w:rPr>
                <w:sz w:val="18"/>
                <w:szCs w:val="18"/>
              </w:rPr>
              <w:t xml:space="preserve">    </w:t>
            </w:r>
            <w:r w:rsidR="00F10FE0" w:rsidRPr="003C5A51">
              <w:rPr>
                <w:sz w:val="18"/>
                <w:szCs w:val="18"/>
              </w:rPr>
              <w:t>wykonano</w:t>
            </w:r>
          </w:p>
          <w:p w:rsidR="007B2B32" w:rsidRPr="003C5A51" w:rsidRDefault="00F10FE0" w:rsidP="003C5A51">
            <w:pPr>
              <w:spacing w:beforeLines="60" w:afterLines="60"/>
              <w:jc w:val="both"/>
              <w:rPr>
                <w:sz w:val="18"/>
                <w:szCs w:val="18"/>
              </w:rPr>
            </w:pPr>
            <w:r w:rsidRPr="003C5A51">
              <w:rPr>
                <w:sz w:val="18"/>
                <w:szCs w:val="18"/>
              </w:rPr>
              <w:t>Etap V:</w:t>
            </w:r>
            <w:r w:rsidR="00D678E3" w:rsidRPr="003C5A51">
              <w:rPr>
                <w:sz w:val="18"/>
                <w:szCs w:val="18"/>
              </w:rPr>
              <w:t xml:space="preserve"> </w:t>
            </w:r>
            <w:r w:rsidR="002E735A" w:rsidRPr="003C5A51">
              <w:rPr>
                <w:sz w:val="18"/>
                <w:szCs w:val="18"/>
              </w:rPr>
              <w:t xml:space="preserve">instalacje podtynkowe, podposadzkowe, tynki wewnętrzne, elewacja, </w:t>
            </w:r>
            <w:r w:rsidR="00992726" w:rsidRPr="003C5A51">
              <w:rPr>
                <w:sz w:val="18"/>
                <w:szCs w:val="18"/>
              </w:rPr>
              <w:t xml:space="preserve">wylewki posadzkowe, </w:t>
            </w:r>
            <w:r w:rsidR="00D678E3" w:rsidRPr="003C5A51">
              <w:rPr>
                <w:sz w:val="18"/>
                <w:szCs w:val="18"/>
              </w:rPr>
              <w:t xml:space="preserve">drzwi wejściowe do </w:t>
            </w:r>
            <w:r w:rsidR="002E735A" w:rsidRPr="003C5A51">
              <w:rPr>
                <w:sz w:val="18"/>
                <w:szCs w:val="18"/>
              </w:rPr>
              <w:t>lokali</w:t>
            </w:r>
          </w:p>
          <w:p w:rsidR="002E735A" w:rsidRPr="003C5A51" w:rsidRDefault="002E735A" w:rsidP="003C5A51">
            <w:pPr>
              <w:spacing w:beforeLines="60" w:afterLines="60"/>
              <w:jc w:val="both"/>
              <w:rPr>
                <w:sz w:val="18"/>
                <w:szCs w:val="18"/>
              </w:rPr>
            </w:pPr>
            <w:r w:rsidRPr="003C5A51">
              <w:rPr>
                <w:sz w:val="18"/>
                <w:szCs w:val="18"/>
              </w:rPr>
              <w:t xml:space="preserve"> </w:t>
            </w:r>
            <w:r w:rsidR="002E41EF" w:rsidRPr="003C5A51">
              <w:rPr>
                <w:sz w:val="18"/>
                <w:szCs w:val="18"/>
              </w:rPr>
              <w:t xml:space="preserve">                                     </w:t>
            </w:r>
            <w:r w:rsidR="00B8527A" w:rsidRPr="003C5A51">
              <w:rPr>
                <w:sz w:val="18"/>
                <w:szCs w:val="18"/>
              </w:rPr>
              <w:t xml:space="preserve">                                </w:t>
            </w:r>
            <w:r w:rsidR="002E41EF" w:rsidRPr="003C5A51">
              <w:rPr>
                <w:sz w:val="18"/>
                <w:szCs w:val="18"/>
              </w:rPr>
              <w:t xml:space="preserve">                   </w:t>
            </w:r>
            <w:r w:rsidRPr="003C5A51">
              <w:rPr>
                <w:sz w:val="18"/>
                <w:szCs w:val="18"/>
              </w:rPr>
              <w:t xml:space="preserve"> 10%</w:t>
            </w:r>
            <w:r w:rsidR="002E41EF" w:rsidRPr="003C5A51">
              <w:rPr>
                <w:sz w:val="18"/>
                <w:szCs w:val="18"/>
              </w:rPr>
              <w:t xml:space="preserve">    </w:t>
            </w:r>
            <w:r w:rsidR="003C5A51">
              <w:rPr>
                <w:sz w:val="18"/>
                <w:szCs w:val="18"/>
              </w:rPr>
              <w:t>wykonano</w:t>
            </w:r>
            <w:r w:rsidRPr="003C5A51">
              <w:rPr>
                <w:sz w:val="18"/>
                <w:szCs w:val="18"/>
              </w:rPr>
              <w:t xml:space="preserve">                                                                                         </w:t>
            </w:r>
          </w:p>
          <w:p w:rsidR="002E735A" w:rsidRPr="003C5A51" w:rsidRDefault="007B2B32" w:rsidP="003C5A51">
            <w:pPr>
              <w:spacing w:beforeLines="60" w:afterLines="60"/>
              <w:jc w:val="both"/>
              <w:rPr>
                <w:sz w:val="18"/>
                <w:szCs w:val="18"/>
              </w:rPr>
            </w:pPr>
            <w:r w:rsidRPr="003C5A51">
              <w:rPr>
                <w:sz w:val="18"/>
                <w:szCs w:val="18"/>
              </w:rPr>
              <w:t>Etap VI: chodniki</w:t>
            </w:r>
            <w:r w:rsidR="00AF7F58" w:rsidRPr="003C5A51">
              <w:rPr>
                <w:sz w:val="18"/>
                <w:szCs w:val="18"/>
              </w:rPr>
              <w:t>, drzwi wejściowe do budynku</w:t>
            </w:r>
            <w:r w:rsidRPr="003C5A51">
              <w:rPr>
                <w:sz w:val="18"/>
                <w:szCs w:val="18"/>
              </w:rPr>
              <w:t>, płytki w klatkach schodowych, balustrady balkonów i klatek schodowych, mała architektura</w:t>
            </w:r>
          </w:p>
          <w:p w:rsidR="00F74673" w:rsidRPr="003C5A51" w:rsidRDefault="002E41EF" w:rsidP="00D23AD6">
            <w:pPr>
              <w:pStyle w:val="TableParagraph"/>
              <w:ind w:left="0"/>
              <w:rPr>
                <w:sz w:val="20"/>
                <w:szCs w:val="20"/>
              </w:rPr>
            </w:pPr>
            <w:r w:rsidRPr="003C5A51">
              <w:rPr>
                <w:sz w:val="18"/>
                <w:szCs w:val="18"/>
              </w:rPr>
              <w:t xml:space="preserve">                                                                                             </w:t>
            </w:r>
            <w:r w:rsidR="007B2B32" w:rsidRPr="003C5A51">
              <w:rPr>
                <w:sz w:val="18"/>
                <w:szCs w:val="18"/>
              </w:rPr>
              <w:t>10</w:t>
            </w:r>
            <w:r w:rsidR="002E735A" w:rsidRPr="003C5A51">
              <w:rPr>
                <w:sz w:val="18"/>
                <w:szCs w:val="18"/>
              </w:rPr>
              <w:t>%</w:t>
            </w:r>
            <w:r w:rsidRPr="003C5A51">
              <w:rPr>
                <w:sz w:val="18"/>
                <w:szCs w:val="18"/>
              </w:rPr>
              <w:t xml:space="preserve">    </w:t>
            </w:r>
            <w:r w:rsidR="007B2B32" w:rsidRPr="003C5A51">
              <w:rPr>
                <w:sz w:val="18"/>
                <w:szCs w:val="18"/>
              </w:rPr>
              <w:t>do dn. 31.01.2026</w:t>
            </w:r>
            <w:r w:rsidR="00992726" w:rsidRPr="003C5A51">
              <w:rPr>
                <w:sz w:val="18"/>
                <w:szCs w:val="18"/>
              </w:rPr>
              <w:t>r</w:t>
            </w:r>
            <w:r w:rsidR="002E735A" w:rsidRPr="003C5A51">
              <w:rPr>
                <w:sz w:val="20"/>
                <w:szCs w:val="20"/>
              </w:rPr>
              <w:t xml:space="preserve">  </w:t>
            </w:r>
          </w:p>
          <w:p w:rsidR="002E735A" w:rsidRPr="00F74673" w:rsidRDefault="002E735A" w:rsidP="00D23AD6">
            <w:pPr>
              <w:pStyle w:val="TableParagraph"/>
              <w:ind w:left="0"/>
              <w:rPr>
                <w:sz w:val="18"/>
                <w:szCs w:val="18"/>
              </w:rPr>
            </w:pPr>
            <w:r w:rsidRPr="00F74673">
              <w:rPr>
                <w:sz w:val="18"/>
                <w:szCs w:val="18"/>
              </w:rPr>
              <w:t xml:space="preserve"> </w:t>
            </w:r>
          </w:p>
        </w:tc>
      </w:tr>
      <w:tr w:rsidR="002E735A" w:rsidTr="00D23AD6">
        <w:trPr>
          <w:trHeight w:val="713"/>
        </w:trPr>
        <w:tc>
          <w:tcPr>
            <w:tcW w:w="2973" w:type="dxa"/>
            <w:shd w:val="clear" w:color="auto" w:fill="F3F3F3"/>
          </w:tcPr>
          <w:p w:rsidR="002E735A" w:rsidRDefault="002E735A" w:rsidP="00D23AD6">
            <w:pPr>
              <w:pStyle w:val="TableParagraph"/>
              <w:spacing w:before="41" w:line="276" w:lineRule="auto"/>
              <w:ind w:right="113"/>
              <w:rPr>
                <w:sz w:val="20"/>
              </w:rPr>
            </w:pPr>
            <w:r>
              <w:rPr>
                <w:sz w:val="20"/>
              </w:rPr>
              <w:lastRenderedPageBreak/>
              <w:t>Dopuszczenie waloryzacji ceny oraz</w:t>
            </w:r>
            <w:r w:rsidR="002E41EF">
              <w:rPr>
                <w:sz w:val="20"/>
              </w:rPr>
              <w:t xml:space="preserve"> </w:t>
            </w:r>
            <w:r>
              <w:rPr>
                <w:sz w:val="20"/>
              </w:rPr>
              <w:t>określenie</w:t>
            </w:r>
            <w:r w:rsidR="002E41EF">
              <w:rPr>
                <w:sz w:val="20"/>
              </w:rPr>
              <w:t xml:space="preserve"> </w:t>
            </w:r>
            <w:r>
              <w:rPr>
                <w:sz w:val="20"/>
              </w:rPr>
              <w:t>zasad</w:t>
            </w:r>
            <w:r w:rsidR="002E41EF">
              <w:rPr>
                <w:sz w:val="20"/>
              </w:rPr>
              <w:t xml:space="preserve"> </w:t>
            </w:r>
            <w:r>
              <w:rPr>
                <w:sz w:val="20"/>
              </w:rPr>
              <w:t>waloryzacji</w:t>
            </w:r>
          </w:p>
        </w:tc>
        <w:tc>
          <w:tcPr>
            <w:tcW w:w="6674" w:type="dxa"/>
            <w:gridSpan w:val="2"/>
          </w:tcPr>
          <w:p w:rsidR="002E735A" w:rsidRPr="008A788A" w:rsidRDefault="002E735A" w:rsidP="003C5A51">
            <w:pPr>
              <w:spacing w:beforeLines="60" w:afterLines="60"/>
              <w:jc w:val="both"/>
              <w:rPr>
                <w:sz w:val="18"/>
                <w:szCs w:val="18"/>
              </w:rPr>
            </w:pPr>
            <w:r w:rsidRPr="008A788A">
              <w:rPr>
                <w:sz w:val="18"/>
                <w:szCs w:val="18"/>
              </w:rPr>
              <w:t>Waloryzacja ceny jest możliwa w przypadku;</w:t>
            </w:r>
          </w:p>
          <w:p w:rsidR="002E735A" w:rsidRPr="008A788A" w:rsidRDefault="002E735A" w:rsidP="003C5A51">
            <w:pPr>
              <w:spacing w:beforeLines="60" w:afterLines="60"/>
              <w:jc w:val="both"/>
              <w:rPr>
                <w:sz w:val="18"/>
                <w:szCs w:val="18"/>
              </w:rPr>
            </w:pPr>
            <w:r w:rsidRPr="008A788A">
              <w:rPr>
                <w:sz w:val="18"/>
                <w:szCs w:val="18"/>
              </w:rPr>
              <w:t>a) zmiany stawek podatku od towarów i usług (VAT) przed</w:t>
            </w:r>
            <w:r w:rsidR="00301BE3">
              <w:rPr>
                <w:sz w:val="18"/>
                <w:szCs w:val="18"/>
              </w:rPr>
              <w:t xml:space="preserve"> </w:t>
            </w:r>
            <w:r w:rsidRPr="008A788A">
              <w:rPr>
                <w:sz w:val="18"/>
                <w:szCs w:val="18"/>
              </w:rPr>
              <w:t>zawarciem umowy ustanowienia odrębnej własności lokalu i</w:t>
            </w:r>
            <w:r w:rsidR="00301BE3">
              <w:rPr>
                <w:sz w:val="18"/>
                <w:szCs w:val="18"/>
              </w:rPr>
              <w:t xml:space="preserve"> </w:t>
            </w:r>
            <w:r w:rsidRPr="008A788A">
              <w:rPr>
                <w:sz w:val="18"/>
                <w:szCs w:val="18"/>
              </w:rPr>
              <w:t>jego sprzedaży oraz umowy sprzedaży. W takim przypadku</w:t>
            </w:r>
            <w:r w:rsidR="00301BE3">
              <w:rPr>
                <w:sz w:val="18"/>
                <w:szCs w:val="18"/>
              </w:rPr>
              <w:t xml:space="preserve"> </w:t>
            </w:r>
            <w:r w:rsidRPr="008A788A">
              <w:rPr>
                <w:sz w:val="18"/>
                <w:szCs w:val="18"/>
              </w:rPr>
              <w:t>cena ulegnie zmianie stosownie do zmiany stawki podatku od</w:t>
            </w:r>
            <w:r w:rsidR="00301BE3">
              <w:rPr>
                <w:sz w:val="18"/>
                <w:szCs w:val="18"/>
              </w:rPr>
              <w:t xml:space="preserve"> </w:t>
            </w:r>
            <w:r w:rsidRPr="008A788A">
              <w:rPr>
                <w:sz w:val="18"/>
                <w:szCs w:val="18"/>
              </w:rPr>
              <w:t>towarów i usług (VAT), według stanu obowiązującego w dniu</w:t>
            </w:r>
            <w:r w:rsidR="00301BE3">
              <w:rPr>
                <w:sz w:val="18"/>
                <w:szCs w:val="18"/>
              </w:rPr>
              <w:t xml:space="preserve"> </w:t>
            </w:r>
            <w:r w:rsidRPr="008A788A">
              <w:rPr>
                <w:sz w:val="18"/>
                <w:szCs w:val="18"/>
              </w:rPr>
              <w:t>uznania rachunku bankowego, co oznacza, że wpłacone</w:t>
            </w:r>
            <w:r w:rsidR="00301BE3">
              <w:rPr>
                <w:sz w:val="18"/>
                <w:szCs w:val="18"/>
              </w:rPr>
              <w:t xml:space="preserve"> </w:t>
            </w:r>
            <w:r w:rsidRPr="008A788A">
              <w:rPr>
                <w:sz w:val="18"/>
                <w:szCs w:val="18"/>
              </w:rPr>
              <w:t>dotychczas przez nabywców części cen objęte będą</w:t>
            </w:r>
            <w:r w:rsidR="00301BE3">
              <w:rPr>
                <w:sz w:val="18"/>
                <w:szCs w:val="18"/>
              </w:rPr>
              <w:t xml:space="preserve"> </w:t>
            </w:r>
            <w:r w:rsidRPr="008A788A">
              <w:rPr>
                <w:sz w:val="18"/>
                <w:szCs w:val="18"/>
              </w:rPr>
              <w:t>dotychczasowymi stawkami podatku od towarów i usług (VAT).</w:t>
            </w:r>
          </w:p>
          <w:p w:rsidR="002E735A" w:rsidRPr="008A788A" w:rsidRDefault="002E735A" w:rsidP="003C5A51">
            <w:pPr>
              <w:spacing w:beforeLines="60" w:afterLines="60"/>
              <w:jc w:val="both"/>
              <w:rPr>
                <w:sz w:val="18"/>
                <w:szCs w:val="18"/>
              </w:rPr>
            </w:pPr>
            <w:r w:rsidRPr="008A788A">
              <w:rPr>
                <w:sz w:val="18"/>
                <w:szCs w:val="18"/>
              </w:rPr>
              <w:t>Stawka podatku od towarów i usług (VAT), na dzień zawarcia</w:t>
            </w:r>
            <w:r w:rsidR="00301BE3">
              <w:rPr>
                <w:sz w:val="18"/>
                <w:szCs w:val="18"/>
              </w:rPr>
              <w:t xml:space="preserve"> </w:t>
            </w:r>
            <w:r w:rsidRPr="008A788A">
              <w:rPr>
                <w:sz w:val="18"/>
                <w:szCs w:val="18"/>
              </w:rPr>
              <w:t>niniejszej umowy wynosi: dla lokali mieszkalnych 8% (osiem</w:t>
            </w:r>
            <w:r w:rsidR="00301BE3">
              <w:rPr>
                <w:sz w:val="18"/>
                <w:szCs w:val="18"/>
              </w:rPr>
              <w:t xml:space="preserve"> </w:t>
            </w:r>
            <w:r w:rsidRPr="008A788A">
              <w:rPr>
                <w:sz w:val="18"/>
                <w:szCs w:val="18"/>
              </w:rPr>
              <w:t>procent)</w:t>
            </w:r>
          </w:p>
          <w:p w:rsidR="002E735A" w:rsidRPr="008A788A" w:rsidRDefault="002E735A" w:rsidP="003C5A51">
            <w:pPr>
              <w:spacing w:beforeLines="60" w:afterLines="60"/>
              <w:jc w:val="both"/>
              <w:rPr>
                <w:sz w:val="18"/>
                <w:szCs w:val="18"/>
              </w:rPr>
            </w:pPr>
            <w:r w:rsidRPr="008A788A">
              <w:rPr>
                <w:sz w:val="18"/>
                <w:szCs w:val="18"/>
              </w:rPr>
              <w:t>b) gdy ostateczny metraż powierzchni użytkowej Lokalu, ulegnie</w:t>
            </w:r>
            <w:r w:rsidR="00301BE3">
              <w:rPr>
                <w:sz w:val="18"/>
                <w:szCs w:val="18"/>
              </w:rPr>
              <w:t xml:space="preserve"> </w:t>
            </w:r>
            <w:r w:rsidRPr="008A788A">
              <w:rPr>
                <w:sz w:val="18"/>
                <w:szCs w:val="18"/>
              </w:rPr>
              <w:t xml:space="preserve">zmniejszeniu bądź zwiększeniu </w:t>
            </w:r>
            <w:r w:rsidR="002D759B">
              <w:rPr>
                <w:sz w:val="18"/>
                <w:szCs w:val="18"/>
              </w:rPr>
              <w:t xml:space="preserve">powyżej 2% jego powierzchni użytkowej, </w:t>
            </w:r>
            <w:r w:rsidRPr="008A788A">
              <w:rPr>
                <w:sz w:val="18"/>
                <w:szCs w:val="18"/>
              </w:rPr>
              <w:t>to znajdzie to odzwierciedlenie</w:t>
            </w:r>
            <w:r w:rsidR="00301BE3">
              <w:rPr>
                <w:sz w:val="18"/>
                <w:szCs w:val="18"/>
              </w:rPr>
              <w:t xml:space="preserve"> </w:t>
            </w:r>
            <w:r w:rsidRPr="008A788A">
              <w:rPr>
                <w:sz w:val="18"/>
                <w:szCs w:val="18"/>
              </w:rPr>
              <w:t>w cenie nabycia prawa odrębnej własności poprzez</w:t>
            </w:r>
            <w:r w:rsidR="00301BE3">
              <w:rPr>
                <w:sz w:val="18"/>
                <w:szCs w:val="18"/>
              </w:rPr>
              <w:t xml:space="preserve"> </w:t>
            </w:r>
            <w:r w:rsidRPr="008A788A">
              <w:rPr>
                <w:sz w:val="18"/>
                <w:szCs w:val="18"/>
              </w:rPr>
              <w:t>odpowiednią jej korektę w dniu zawarcia umowy ustanowienia</w:t>
            </w:r>
            <w:r w:rsidR="00301BE3">
              <w:rPr>
                <w:sz w:val="18"/>
                <w:szCs w:val="18"/>
              </w:rPr>
              <w:t xml:space="preserve"> </w:t>
            </w:r>
            <w:r w:rsidRPr="008A788A">
              <w:rPr>
                <w:sz w:val="18"/>
                <w:szCs w:val="18"/>
              </w:rPr>
              <w:t>odrębnej własności lokalu i przeniesienia własności; korekt</w:t>
            </w:r>
            <w:r w:rsidR="00301BE3">
              <w:rPr>
                <w:sz w:val="18"/>
                <w:szCs w:val="18"/>
              </w:rPr>
              <w:t xml:space="preserve">a </w:t>
            </w:r>
            <w:r w:rsidRPr="008A788A">
              <w:rPr>
                <w:sz w:val="18"/>
                <w:szCs w:val="18"/>
              </w:rPr>
              <w:t>ceny nastąpi przy przyjęciu ceny za 1m 2 powierzchni</w:t>
            </w:r>
            <w:r w:rsidR="00301BE3">
              <w:rPr>
                <w:sz w:val="18"/>
                <w:szCs w:val="18"/>
              </w:rPr>
              <w:t xml:space="preserve"> </w:t>
            </w:r>
            <w:r>
              <w:rPr>
                <w:sz w:val="18"/>
                <w:szCs w:val="18"/>
              </w:rPr>
              <w:t>mieszkalnej l</w:t>
            </w:r>
            <w:r w:rsidRPr="008A788A">
              <w:rPr>
                <w:sz w:val="18"/>
                <w:szCs w:val="18"/>
              </w:rPr>
              <w:t>okalu na kwotę zł brutto</w:t>
            </w:r>
          </w:p>
        </w:tc>
      </w:tr>
      <w:tr w:rsidR="002E735A" w:rsidTr="00D23AD6">
        <w:trPr>
          <w:trHeight w:val="1190"/>
        </w:trPr>
        <w:tc>
          <w:tcPr>
            <w:tcW w:w="9647" w:type="dxa"/>
            <w:gridSpan w:val="3"/>
            <w:shd w:val="clear" w:color="auto" w:fill="DFDFDF"/>
          </w:tcPr>
          <w:p w:rsidR="002E735A" w:rsidRDefault="002E735A" w:rsidP="00D23AD6">
            <w:pPr>
              <w:pStyle w:val="TableParagraph"/>
              <w:spacing w:before="66"/>
              <w:rPr>
                <w:b/>
                <w:sz w:val="20"/>
              </w:rPr>
            </w:pPr>
            <w:r>
              <w:rPr>
                <w:b/>
                <w:sz w:val="20"/>
              </w:rPr>
              <w:t>WARUNKI</w:t>
            </w:r>
            <w:r w:rsidR="002E41EF">
              <w:rPr>
                <w:b/>
                <w:sz w:val="20"/>
              </w:rPr>
              <w:t xml:space="preserve"> </w:t>
            </w:r>
            <w:r w:rsidR="00992726">
              <w:rPr>
                <w:b/>
                <w:sz w:val="20"/>
              </w:rPr>
              <w:t xml:space="preserve"> </w:t>
            </w:r>
            <w:r>
              <w:rPr>
                <w:b/>
                <w:sz w:val="20"/>
              </w:rPr>
              <w:t>ODSTĄPIENIA</w:t>
            </w:r>
            <w:r w:rsidR="002E41EF">
              <w:rPr>
                <w:b/>
                <w:sz w:val="20"/>
              </w:rPr>
              <w:t xml:space="preserve"> </w:t>
            </w:r>
            <w:r w:rsidR="00992726">
              <w:rPr>
                <w:b/>
                <w:sz w:val="20"/>
              </w:rPr>
              <w:t xml:space="preserve"> </w:t>
            </w:r>
            <w:r>
              <w:rPr>
                <w:b/>
                <w:sz w:val="20"/>
              </w:rPr>
              <w:t>OD</w:t>
            </w:r>
            <w:r w:rsidR="002E41EF">
              <w:rPr>
                <w:b/>
                <w:sz w:val="20"/>
              </w:rPr>
              <w:t xml:space="preserve"> </w:t>
            </w:r>
            <w:r w:rsidR="00992726">
              <w:rPr>
                <w:b/>
                <w:sz w:val="20"/>
              </w:rPr>
              <w:t xml:space="preserve"> </w:t>
            </w:r>
            <w:r>
              <w:rPr>
                <w:b/>
                <w:sz w:val="20"/>
              </w:rPr>
              <w:t>UMOWY</w:t>
            </w:r>
            <w:r w:rsidR="002E41EF">
              <w:rPr>
                <w:b/>
                <w:sz w:val="20"/>
              </w:rPr>
              <w:t xml:space="preserve"> </w:t>
            </w:r>
            <w:r w:rsidR="00992726">
              <w:rPr>
                <w:b/>
                <w:sz w:val="20"/>
              </w:rPr>
              <w:t xml:space="preserve"> </w:t>
            </w:r>
            <w:r>
              <w:rPr>
                <w:b/>
                <w:sz w:val="20"/>
              </w:rPr>
              <w:t>DEWELOPERSKIEJ</w:t>
            </w:r>
            <w:r w:rsidR="002E41EF">
              <w:rPr>
                <w:b/>
                <w:sz w:val="20"/>
              </w:rPr>
              <w:t xml:space="preserve"> </w:t>
            </w:r>
            <w:r w:rsidR="00992726">
              <w:rPr>
                <w:b/>
                <w:sz w:val="20"/>
              </w:rPr>
              <w:t xml:space="preserve"> </w:t>
            </w:r>
            <w:r>
              <w:rPr>
                <w:b/>
                <w:sz w:val="20"/>
              </w:rPr>
              <w:t>LUB</w:t>
            </w:r>
            <w:r w:rsidR="00992726">
              <w:rPr>
                <w:b/>
                <w:sz w:val="20"/>
              </w:rPr>
              <w:t xml:space="preserve"> </w:t>
            </w:r>
            <w:r w:rsidR="002E41EF">
              <w:rPr>
                <w:b/>
                <w:sz w:val="20"/>
              </w:rPr>
              <w:t xml:space="preserve"> </w:t>
            </w:r>
            <w:r>
              <w:rPr>
                <w:b/>
                <w:sz w:val="20"/>
              </w:rPr>
              <w:t>UMOWY,</w:t>
            </w:r>
            <w:r w:rsidR="002E41EF">
              <w:rPr>
                <w:b/>
                <w:sz w:val="20"/>
              </w:rPr>
              <w:t xml:space="preserve"> </w:t>
            </w:r>
            <w:r w:rsidR="00992726">
              <w:rPr>
                <w:b/>
                <w:sz w:val="20"/>
              </w:rPr>
              <w:t xml:space="preserve"> </w:t>
            </w:r>
            <w:r>
              <w:rPr>
                <w:b/>
                <w:sz w:val="20"/>
              </w:rPr>
              <w:t>O</w:t>
            </w:r>
            <w:r w:rsidR="002E41EF">
              <w:rPr>
                <w:b/>
                <w:sz w:val="20"/>
              </w:rPr>
              <w:t xml:space="preserve"> </w:t>
            </w:r>
            <w:r>
              <w:rPr>
                <w:b/>
                <w:sz w:val="20"/>
              </w:rPr>
              <w:t>KTÓREJ</w:t>
            </w:r>
            <w:r>
              <w:rPr>
                <w:b/>
                <w:spacing w:val="-4"/>
                <w:sz w:val="20"/>
              </w:rPr>
              <w:t xml:space="preserve"> </w:t>
            </w:r>
            <w:r w:rsidR="002E41EF">
              <w:rPr>
                <w:b/>
                <w:spacing w:val="-4"/>
                <w:sz w:val="20"/>
              </w:rPr>
              <w:t xml:space="preserve"> </w:t>
            </w:r>
            <w:r>
              <w:rPr>
                <w:b/>
                <w:spacing w:val="-4"/>
                <w:sz w:val="20"/>
              </w:rPr>
              <w:t>MOWA</w:t>
            </w:r>
          </w:p>
          <w:p w:rsidR="002E735A" w:rsidRDefault="002E735A" w:rsidP="00D23AD6">
            <w:pPr>
              <w:pStyle w:val="TableParagraph"/>
              <w:spacing w:before="35" w:line="276" w:lineRule="auto"/>
              <w:ind w:right="104"/>
              <w:rPr>
                <w:b/>
                <w:sz w:val="20"/>
              </w:rPr>
            </w:pPr>
            <w:r>
              <w:rPr>
                <w:b/>
                <w:sz w:val="20"/>
              </w:rPr>
              <w:t>W</w:t>
            </w:r>
            <w:r w:rsidR="002E41EF">
              <w:rPr>
                <w:b/>
                <w:sz w:val="20"/>
              </w:rPr>
              <w:t xml:space="preserve"> </w:t>
            </w:r>
            <w:r>
              <w:rPr>
                <w:b/>
                <w:sz w:val="20"/>
              </w:rPr>
              <w:t>ART.</w:t>
            </w:r>
            <w:r w:rsidR="00992726">
              <w:rPr>
                <w:b/>
                <w:sz w:val="20"/>
              </w:rPr>
              <w:t xml:space="preserve"> </w:t>
            </w:r>
            <w:r>
              <w:rPr>
                <w:b/>
                <w:sz w:val="20"/>
              </w:rPr>
              <w:t>2UST.1</w:t>
            </w:r>
            <w:r w:rsidR="00301BE3">
              <w:rPr>
                <w:b/>
                <w:sz w:val="20"/>
              </w:rPr>
              <w:t xml:space="preserve"> </w:t>
            </w:r>
            <w:r>
              <w:rPr>
                <w:b/>
                <w:sz w:val="20"/>
              </w:rPr>
              <w:t>PKT</w:t>
            </w:r>
            <w:r w:rsidR="00301BE3">
              <w:rPr>
                <w:b/>
                <w:sz w:val="20"/>
              </w:rPr>
              <w:t xml:space="preserve"> </w:t>
            </w:r>
            <w:r>
              <w:rPr>
                <w:b/>
                <w:sz w:val="20"/>
              </w:rPr>
              <w:t>2,3</w:t>
            </w:r>
            <w:r w:rsidR="002E41EF">
              <w:rPr>
                <w:b/>
                <w:sz w:val="20"/>
              </w:rPr>
              <w:t xml:space="preserve"> </w:t>
            </w:r>
            <w:r>
              <w:rPr>
                <w:b/>
                <w:sz w:val="20"/>
              </w:rPr>
              <w:t>LUB</w:t>
            </w:r>
            <w:r w:rsidR="002E41EF">
              <w:rPr>
                <w:b/>
                <w:sz w:val="20"/>
              </w:rPr>
              <w:t xml:space="preserve"> </w:t>
            </w:r>
            <w:r>
              <w:rPr>
                <w:b/>
                <w:sz w:val="20"/>
              </w:rPr>
              <w:t>5</w:t>
            </w:r>
            <w:r w:rsidR="00301BE3">
              <w:rPr>
                <w:b/>
                <w:sz w:val="20"/>
              </w:rPr>
              <w:t xml:space="preserve"> </w:t>
            </w:r>
            <w:r w:rsidR="002E41EF">
              <w:rPr>
                <w:b/>
                <w:sz w:val="20"/>
              </w:rPr>
              <w:t xml:space="preserve"> </w:t>
            </w:r>
            <w:r>
              <w:rPr>
                <w:b/>
                <w:sz w:val="20"/>
              </w:rPr>
              <w:t>USTAWY</w:t>
            </w:r>
            <w:r w:rsidR="00992726">
              <w:rPr>
                <w:b/>
                <w:sz w:val="20"/>
              </w:rPr>
              <w:t xml:space="preserve"> </w:t>
            </w:r>
            <w:r w:rsidR="002E41EF">
              <w:rPr>
                <w:b/>
                <w:sz w:val="20"/>
              </w:rPr>
              <w:t xml:space="preserve"> </w:t>
            </w:r>
            <w:r>
              <w:rPr>
                <w:b/>
                <w:sz w:val="20"/>
              </w:rPr>
              <w:t>Z</w:t>
            </w:r>
            <w:r w:rsidR="00992726">
              <w:rPr>
                <w:b/>
                <w:sz w:val="20"/>
              </w:rPr>
              <w:t xml:space="preserve"> </w:t>
            </w:r>
            <w:r w:rsidR="002E41EF">
              <w:rPr>
                <w:b/>
                <w:sz w:val="20"/>
              </w:rPr>
              <w:t xml:space="preserve"> </w:t>
            </w:r>
            <w:r>
              <w:rPr>
                <w:b/>
                <w:sz w:val="20"/>
              </w:rPr>
              <w:t>DNIA</w:t>
            </w:r>
            <w:r w:rsidR="002E41EF">
              <w:rPr>
                <w:b/>
                <w:sz w:val="20"/>
              </w:rPr>
              <w:t xml:space="preserve">  </w:t>
            </w:r>
            <w:r>
              <w:rPr>
                <w:b/>
                <w:sz w:val="20"/>
              </w:rPr>
              <w:t>20</w:t>
            </w:r>
            <w:r w:rsidR="002E41EF">
              <w:rPr>
                <w:b/>
                <w:sz w:val="20"/>
              </w:rPr>
              <w:t xml:space="preserve"> </w:t>
            </w:r>
            <w:r>
              <w:rPr>
                <w:b/>
                <w:sz w:val="20"/>
              </w:rPr>
              <w:t>MAJA</w:t>
            </w:r>
            <w:r w:rsidR="002E41EF">
              <w:rPr>
                <w:b/>
                <w:sz w:val="20"/>
              </w:rPr>
              <w:t xml:space="preserve"> </w:t>
            </w:r>
            <w:r>
              <w:rPr>
                <w:b/>
                <w:sz w:val="20"/>
              </w:rPr>
              <w:t>2021r.</w:t>
            </w:r>
            <w:r w:rsidR="002E41EF">
              <w:rPr>
                <w:b/>
                <w:sz w:val="20"/>
              </w:rPr>
              <w:t xml:space="preserve"> </w:t>
            </w:r>
            <w:r>
              <w:rPr>
                <w:b/>
                <w:sz w:val="20"/>
              </w:rPr>
              <w:t>O</w:t>
            </w:r>
            <w:r w:rsidR="002E41EF">
              <w:rPr>
                <w:b/>
                <w:sz w:val="20"/>
              </w:rPr>
              <w:t xml:space="preserve"> </w:t>
            </w:r>
            <w:r>
              <w:rPr>
                <w:b/>
                <w:sz w:val="20"/>
              </w:rPr>
              <w:t>OCHRONIE</w:t>
            </w:r>
            <w:r w:rsidR="002E41EF">
              <w:rPr>
                <w:b/>
                <w:sz w:val="20"/>
              </w:rPr>
              <w:t xml:space="preserve"> </w:t>
            </w:r>
            <w:r w:rsidR="00992726">
              <w:rPr>
                <w:b/>
                <w:sz w:val="20"/>
              </w:rPr>
              <w:t xml:space="preserve"> </w:t>
            </w:r>
            <w:r>
              <w:rPr>
                <w:b/>
                <w:sz w:val="20"/>
              </w:rPr>
              <w:t>PRAW</w:t>
            </w:r>
            <w:r w:rsidR="00992726">
              <w:rPr>
                <w:b/>
                <w:sz w:val="20"/>
              </w:rPr>
              <w:t xml:space="preserve"> </w:t>
            </w:r>
            <w:r w:rsidR="002E41EF">
              <w:rPr>
                <w:b/>
                <w:sz w:val="20"/>
              </w:rPr>
              <w:t xml:space="preserve"> </w:t>
            </w:r>
            <w:r>
              <w:rPr>
                <w:b/>
                <w:sz w:val="20"/>
              </w:rPr>
              <w:t>NABYWCY LOKALU</w:t>
            </w:r>
            <w:r w:rsidR="00301BE3">
              <w:rPr>
                <w:b/>
                <w:sz w:val="20"/>
              </w:rPr>
              <w:t xml:space="preserve"> </w:t>
            </w:r>
            <w:r>
              <w:rPr>
                <w:b/>
                <w:sz w:val="20"/>
              </w:rPr>
              <w:t xml:space="preserve"> MIESZKALNEGO </w:t>
            </w:r>
            <w:r w:rsidR="00992726">
              <w:rPr>
                <w:b/>
                <w:sz w:val="20"/>
              </w:rPr>
              <w:t xml:space="preserve"> </w:t>
            </w:r>
            <w:r>
              <w:rPr>
                <w:b/>
                <w:sz w:val="20"/>
              </w:rPr>
              <w:t xml:space="preserve">LUB </w:t>
            </w:r>
            <w:r w:rsidR="00992726">
              <w:rPr>
                <w:b/>
                <w:sz w:val="20"/>
              </w:rPr>
              <w:t xml:space="preserve"> </w:t>
            </w:r>
            <w:r>
              <w:rPr>
                <w:b/>
                <w:sz w:val="20"/>
              </w:rPr>
              <w:t xml:space="preserve">DOMU </w:t>
            </w:r>
            <w:r w:rsidR="00992726">
              <w:rPr>
                <w:b/>
                <w:sz w:val="20"/>
              </w:rPr>
              <w:t xml:space="preserve"> </w:t>
            </w:r>
            <w:r>
              <w:rPr>
                <w:b/>
                <w:sz w:val="20"/>
              </w:rPr>
              <w:t>JEDNORODZINNEGO</w:t>
            </w:r>
            <w:r w:rsidR="00992726">
              <w:rPr>
                <w:b/>
                <w:sz w:val="20"/>
              </w:rPr>
              <w:t xml:space="preserve"> </w:t>
            </w:r>
            <w:r>
              <w:rPr>
                <w:b/>
                <w:sz w:val="20"/>
              </w:rPr>
              <w:t xml:space="preserve"> ORAZ </w:t>
            </w:r>
            <w:r w:rsidR="002E41EF">
              <w:rPr>
                <w:b/>
                <w:sz w:val="20"/>
              </w:rPr>
              <w:t xml:space="preserve"> </w:t>
            </w:r>
            <w:r>
              <w:rPr>
                <w:b/>
                <w:sz w:val="20"/>
              </w:rPr>
              <w:t xml:space="preserve">DEWELOPERSKIM FUNDUSZU </w:t>
            </w:r>
            <w:r w:rsidR="00992726">
              <w:rPr>
                <w:b/>
                <w:sz w:val="20"/>
              </w:rPr>
              <w:t xml:space="preserve"> </w:t>
            </w:r>
            <w:r>
              <w:rPr>
                <w:b/>
                <w:sz w:val="20"/>
              </w:rPr>
              <w:t>GWARANCYJNYM</w:t>
            </w:r>
          </w:p>
        </w:tc>
      </w:tr>
      <w:tr w:rsidR="002E735A" w:rsidTr="00D23AD6">
        <w:trPr>
          <w:trHeight w:val="2815"/>
        </w:trPr>
        <w:tc>
          <w:tcPr>
            <w:tcW w:w="2973" w:type="dxa"/>
            <w:shd w:val="clear" w:color="auto" w:fill="F3F3F3"/>
          </w:tcPr>
          <w:p w:rsidR="002E735A" w:rsidRDefault="002E735A" w:rsidP="00D23AD6">
            <w:pPr>
              <w:pStyle w:val="TableParagraph"/>
              <w:spacing w:before="26" w:line="276" w:lineRule="auto"/>
              <w:ind w:right="581"/>
              <w:rPr>
                <w:sz w:val="20"/>
              </w:rPr>
            </w:pPr>
            <w:r>
              <w:rPr>
                <w:sz w:val="20"/>
              </w:rPr>
              <w:t>Warunki,</w:t>
            </w:r>
            <w:r w:rsidR="002E41EF">
              <w:rPr>
                <w:sz w:val="20"/>
              </w:rPr>
              <w:t xml:space="preserve"> </w:t>
            </w:r>
            <w:r>
              <w:rPr>
                <w:sz w:val="20"/>
              </w:rPr>
              <w:t>na</w:t>
            </w:r>
            <w:r w:rsidR="002E41EF">
              <w:rPr>
                <w:sz w:val="20"/>
              </w:rPr>
              <w:t xml:space="preserve"> </w:t>
            </w:r>
            <w:r>
              <w:rPr>
                <w:sz w:val="20"/>
              </w:rPr>
              <w:t>jakich</w:t>
            </w:r>
            <w:r w:rsidR="002E41EF">
              <w:rPr>
                <w:sz w:val="20"/>
              </w:rPr>
              <w:t xml:space="preserve"> </w:t>
            </w:r>
            <w:r>
              <w:rPr>
                <w:sz w:val="20"/>
              </w:rPr>
              <w:t>można odstąpić od</w:t>
            </w:r>
            <w:r w:rsidR="00992726">
              <w:rPr>
                <w:sz w:val="20"/>
              </w:rPr>
              <w:t xml:space="preserve"> umowy </w:t>
            </w:r>
            <w:r>
              <w:rPr>
                <w:sz w:val="20"/>
              </w:rPr>
              <w:t>deweloperskiej lub jednej</w:t>
            </w:r>
          </w:p>
          <w:p w:rsidR="002E735A" w:rsidRDefault="00676E48" w:rsidP="00676E48">
            <w:pPr>
              <w:pStyle w:val="TableParagraph"/>
              <w:spacing w:before="1" w:line="276" w:lineRule="auto"/>
              <w:ind w:right="160"/>
              <w:rPr>
                <w:sz w:val="20"/>
              </w:rPr>
            </w:pPr>
            <w:r>
              <w:rPr>
                <w:sz w:val="20"/>
              </w:rPr>
              <w:t>z</w:t>
            </w:r>
            <w:r w:rsidR="002E41EF">
              <w:rPr>
                <w:sz w:val="20"/>
              </w:rPr>
              <w:t xml:space="preserve"> </w:t>
            </w:r>
            <w:r w:rsidR="002E735A">
              <w:rPr>
                <w:sz w:val="20"/>
              </w:rPr>
              <w:t>umów,</w:t>
            </w:r>
            <w:r w:rsidR="002E41EF">
              <w:rPr>
                <w:sz w:val="20"/>
              </w:rPr>
              <w:t xml:space="preserve"> </w:t>
            </w:r>
            <w:r w:rsidR="002E735A">
              <w:rPr>
                <w:sz w:val="20"/>
              </w:rPr>
              <w:t>o</w:t>
            </w:r>
            <w:r w:rsidR="002E41EF">
              <w:rPr>
                <w:sz w:val="20"/>
              </w:rPr>
              <w:t xml:space="preserve"> </w:t>
            </w:r>
            <w:r w:rsidR="002E735A">
              <w:rPr>
                <w:sz w:val="20"/>
              </w:rPr>
              <w:t>których</w:t>
            </w:r>
            <w:r w:rsidR="002E41EF">
              <w:rPr>
                <w:sz w:val="20"/>
              </w:rPr>
              <w:t xml:space="preserve"> </w:t>
            </w:r>
            <w:r w:rsidR="002E735A">
              <w:rPr>
                <w:sz w:val="20"/>
              </w:rPr>
              <w:t>mowa</w:t>
            </w:r>
            <w:r w:rsidR="002E41EF">
              <w:rPr>
                <w:sz w:val="20"/>
              </w:rPr>
              <w:t xml:space="preserve"> </w:t>
            </w:r>
            <w:r w:rsidR="002E735A">
              <w:rPr>
                <w:sz w:val="20"/>
              </w:rPr>
              <w:t>w</w:t>
            </w:r>
            <w:r w:rsidR="002E41EF">
              <w:rPr>
                <w:sz w:val="20"/>
              </w:rPr>
              <w:t xml:space="preserve"> </w:t>
            </w:r>
            <w:r w:rsidR="002E735A">
              <w:rPr>
                <w:sz w:val="20"/>
              </w:rPr>
              <w:t>art.2 ust.1pkt</w:t>
            </w:r>
            <w:r w:rsidR="00992726">
              <w:rPr>
                <w:sz w:val="20"/>
              </w:rPr>
              <w:t xml:space="preserve"> </w:t>
            </w:r>
            <w:r w:rsidR="002E735A">
              <w:rPr>
                <w:sz w:val="20"/>
              </w:rPr>
              <w:t>2,3</w:t>
            </w:r>
            <w:r w:rsidR="002E41EF">
              <w:rPr>
                <w:sz w:val="20"/>
              </w:rPr>
              <w:t xml:space="preserve"> </w:t>
            </w:r>
            <w:r w:rsidR="002E735A">
              <w:rPr>
                <w:sz w:val="20"/>
              </w:rPr>
              <w:t>lub</w:t>
            </w:r>
            <w:r w:rsidR="002E41EF">
              <w:rPr>
                <w:sz w:val="20"/>
              </w:rPr>
              <w:t xml:space="preserve"> </w:t>
            </w:r>
            <w:r w:rsidR="002E735A">
              <w:rPr>
                <w:sz w:val="20"/>
              </w:rPr>
              <w:t>5</w:t>
            </w:r>
            <w:r w:rsidR="002E41EF">
              <w:rPr>
                <w:sz w:val="20"/>
              </w:rPr>
              <w:t xml:space="preserve"> </w:t>
            </w:r>
            <w:r w:rsidR="002E735A">
              <w:rPr>
                <w:sz w:val="20"/>
              </w:rPr>
              <w:t>ustawy</w:t>
            </w:r>
            <w:r w:rsidR="002E41EF">
              <w:rPr>
                <w:sz w:val="20"/>
              </w:rPr>
              <w:t xml:space="preserve"> </w:t>
            </w:r>
            <w:r w:rsidR="002E735A">
              <w:rPr>
                <w:sz w:val="20"/>
              </w:rPr>
              <w:t>z</w:t>
            </w:r>
            <w:r w:rsidR="002E41EF">
              <w:rPr>
                <w:sz w:val="20"/>
              </w:rPr>
              <w:t xml:space="preserve"> </w:t>
            </w:r>
            <w:r w:rsidR="002E735A">
              <w:rPr>
                <w:sz w:val="20"/>
              </w:rPr>
              <w:t>dnia 20 maja 2021 r. o ochronie praw nabywcy lokalu mieszkalnego</w:t>
            </w:r>
            <w:r w:rsidR="002E41EF">
              <w:rPr>
                <w:sz w:val="20"/>
              </w:rPr>
              <w:t xml:space="preserve"> </w:t>
            </w:r>
            <w:r w:rsidR="002E735A">
              <w:rPr>
                <w:sz w:val="20"/>
              </w:rPr>
              <w:t>lub domu jednorodzinnego</w:t>
            </w:r>
            <w:r>
              <w:rPr>
                <w:sz w:val="20"/>
              </w:rPr>
              <w:t xml:space="preserve"> </w:t>
            </w:r>
            <w:r w:rsidR="002E735A">
              <w:rPr>
                <w:sz w:val="20"/>
              </w:rPr>
              <w:t>oraz</w:t>
            </w:r>
            <w:r>
              <w:rPr>
                <w:sz w:val="20"/>
              </w:rPr>
              <w:t xml:space="preserve"> d</w:t>
            </w:r>
            <w:r w:rsidR="002E735A">
              <w:rPr>
                <w:sz w:val="20"/>
              </w:rPr>
              <w:t>eweloperskim</w:t>
            </w:r>
            <w:r>
              <w:rPr>
                <w:sz w:val="20"/>
              </w:rPr>
              <w:t xml:space="preserve"> </w:t>
            </w:r>
            <w:r w:rsidR="002E735A">
              <w:rPr>
                <w:sz w:val="20"/>
              </w:rPr>
              <w:t>Funduszu</w:t>
            </w:r>
            <w:r>
              <w:rPr>
                <w:sz w:val="20"/>
              </w:rPr>
              <w:t xml:space="preserve"> </w:t>
            </w:r>
            <w:r w:rsidR="002E735A">
              <w:rPr>
                <w:spacing w:val="-2"/>
                <w:sz w:val="20"/>
              </w:rPr>
              <w:t>Gwarancyjnym</w:t>
            </w:r>
          </w:p>
        </w:tc>
        <w:tc>
          <w:tcPr>
            <w:tcW w:w="6674" w:type="dxa"/>
            <w:gridSpan w:val="2"/>
          </w:tcPr>
          <w:p w:rsidR="002E735A" w:rsidRPr="00C627AE" w:rsidRDefault="002E735A" w:rsidP="00676E48">
            <w:pPr>
              <w:pStyle w:val="TableParagraph"/>
              <w:ind w:left="0"/>
              <w:rPr>
                <w:sz w:val="18"/>
              </w:rPr>
            </w:pPr>
            <w:r w:rsidRPr="00C627AE">
              <w:rPr>
                <w:sz w:val="18"/>
              </w:rPr>
              <w:t>Art. 43. 1. Nabywca ma prawo odstąpić od umowy deweloperskiej albo umowy, o której mowa w art. 2 ust. 1 pkt 2,3 lub 5:</w:t>
            </w:r>
          </w:p>
          <w:p w:rsidR="002E735A" w:rsidRPr="00C627AE" w:rsidRDefault="002E735A" w:rsidP="00D23AD6">
            <w:pPr>
              <w:pStyle w:val="TableParagraph"/>
              <w:rPr>
                <w:sz w:val="18"/>
              </w:rPr>
            </w:pPr>
            <w:r w:rsidRPr="00C627AE">
              <w:rPr>
                <w:sz w:val="18"/>
              </w:rPr>
              <w:t>1) jeżeli umowa deweloperska albo umowa, o której mowa w art. 2 ust. 1 pkt 2, 3 lub</w:t>
            </w:r>
            <w:r>
              <w:rPr>
                <w:sz w:val="18"/>
              </w:rPr>
              <w:t xml:space="preserve"> 5, nie zawiera odpowiednio ele</w:t>
            </w:r>
            <w:r w:rsidRPr="00C627AE">
              <w:rPr>
                <w:sz w:val="18"/>
              </w:rPr>
              <w:t>mentów, o których mowa w art. 35, albo elementów, o których mowa w art. 36;</w:t>
            </w:r>
          </w:p>
          <w:p w:rsidR="002E735A" w:rsidRPr="00C627AE" w:rsidRDefault="002E735A" w:rsidP="00D23AD6">
            <w:pPr>
              <w:pStyle w:val="TableParagraph"/>
              <w:rPr>
                <w:sz w:val="18"/>
              </w:rPr>
            </w:pPr>
            <w:r w:rsidRPr="00C627AE">
              <w:rPr>
                <w:sz w:val="18"/>
              </w:rPr>
              <w:t>2) jeżeli informacje zawarte w umowie deweloperskiej albo umowie, o której mowa w art. 2 ust. 1 pkt 2, 3 lub 5, nie sązgodne z informacjami zawartymi w prospekcie informacyjnym lub jego załącznikach, z wyjątkiem zmian, o których</w:t>
            </w:r>
            <w:r w:rsidR="002D759B">
              <w:rPr>
                <w:sz w:val="18"/>
              </w:rPr>
              <w:t xml:space="preserve"> </w:t>
            </w:r>
            <w:r w:rsidRPr="00C627AE">
              <w:rPr>
                <w:sz w:val="18"/>
              </w:rPr>
              <w:t>mowa w art. 35 ust. 2;</w:t>
            </w:r>
          </w:p>
          <w:p w:rsidR="002E735A" w:rsidRPr="00C627AE" w:rsidRDefault="002E735A" w:rsidP="00D23AD6">
            <w:pPr>
              <w:pStyle w:val="TableParagraph"/>
              <w:rPr>
                <w:sz w:val="18"/>
              </w:rPr>
            </w:pPr>
            <w:r w:rsidRPr="00C627AE">
              <w:rPr>
                <w:sz w:val="18"/>
              </w:rPr>
              <w:t>3) jeżeli deweloper nie doręczył zgodnie z art. 21 lub art. 22 prospektu informacyjneg</w:t>
            </w:r>
            <w:r>
              <w:rPr>
                <w:sz w:val="18"/>
              </w:rPr>
              <w:t>o wraz z załącznikami lub infor</w:t>
            </w:r>
            <w:r w:rsidRPr="00C627AE">
              <w:rPr>
                <w:sz w:val="18"/>
              </w:rPr>
              <w:t>macji o zmianie danych lub informacji zawartych w prospekcie informacyjnym lub jego załącznikach;</w:t>
            </w:r>
          </w:p>
          <w:p w:rsidR="002E735A" w:rsidRPr="00C627AE" w:rsidRDefault="002E735A" w:rsidP="00D23AD6">
            <w:pPr>
              <w:pStyle w:val="TableParagraph"/>
              <w:rPr>
                <w:sz w:val="18"/>
              </w:rPr>
            </w:pPr>
            <w:r w:rsidRPr="00C627AE">
              <w:rPr>
                <w:sz w:val="18"/>
              </w:rPr>
              <w:t>4) jeżeli dane lub informacje zawarte w prospekcie informacyjnym lub jego załącznikach, na podstawie których zawarto</w:t>
            </w:r>
            <w:r w:rsidR="002D759B">
              <w:rPr>
                <w:sz w:val="18"/>
              </w:rPr>
              <w:t xml:space="preserve"> </w:t>
            </w:r>
            <w:r w:rsidRPr="00C627AE">
              <w:rPr>
                <w:sz w:val="18"/>
              </w:rPr>
              <w:t>umowę deweloperską albo umowę, o której mowa w art. 2 ust. 1 pkt 2, 3 lub 5, są niezgodne ze stanem faktycznymlub prawnym w dniu zawarcia umowy;</w:t>
            </w:r>
          </w:p>
          <w:p w:rsidR="002E735A" w:rsidRPr="00C627AE" w:rsidRDefault="002E735A" w:rsidP="00D23AD6">
            <w:pPr>
              <w:pStyle w:val="TableParagraph"/>
              <w:rPr>
                <w:sz w:val="18"/>
              </w:rPr>
            </w:pPr>
            <w:r w:rsidRPr="00C627AE">
              <w:rPr>
                <w:sz w:val="18"/>
              </w:rPr>
              <w:t>5) jeżeli prospekt informacyjny, na podstawie którego zawarto umowę deweloperską albo umowę, o której mowa</w:t>
            </w:r>
            <w:r w:rsidR="002D759B">
              <w:rPr>
                <w:sz w:val="18"/>
              </w:rPr>
              <w:t xml:space="preserve"> </w:t>
            </w:r>
            <w:r w:rsidRPr="00C627AE">
              <w:rPr>
                <w:sz w:val="18"/>
              </w:rPr>
              <w:t>w art. 2 ust. 1 pkt 2, 3 lub 5, nie zawiera danych lub informacji określonych we wzorze prospektu informacyjnego;</w:t>
            </w:r>
          </w:p>
          <w:p w:rsidR="002E735A" w:rsidRDefault="002E735A" w:rsidP="00D23AD6">
            <w:pPr>
              <w:pStyle w:val="TableParagraph"/>
              <w:rPr>
                <w:sz w:val="18"/>
              </w:rPr>
            </w:pPr>
            <w:r w:rsidRPr="00C627AE">
              <w:rPr>
                <w:sz w:val="18"/>
              </w:rPr>
              <w:lastRenderedPageBreak/>
              <w:t>6) w przypadku nieprzeniesienia na nabywcę praw wynikających z umowy deweloperskiej albo umowy, o której mowaw art. 2 ust. 1 pkt 2, 3 lub 5, w terminie wynikającym z tych umów;</w:t>
            </w:r>
            <w:r w:rsidR="00CE1FB6">
              <w:rPr>
                <w:sz w:val="18"/>
              </w:rPr>
              <w:t xml:space="preserve"> </w:t>
            </w:r>
            <w:r w:rsidR="002D759B">
              <w:rPr>
                <w:sz w:val="18"/>
              </w:rPr>
              <w:t xml:space="preserve"> </w:t>
            </w:r>
            <w:r w:rsidRPr="00C627AE">
              <w:rPr>
                <w:sz w:val="18"/>
              </w:rPr>
              <w:t>Kancelaria Sejmu s. 16/4102.07.2021</w:t>
            </w:r>
          </w:p>
          <w:p w:rsidR="002D759B" w:rsidRPr="00C627AE" w:rsidRDefault="006D32A7" w:rsidP="00D23AD6">
            <w:pPr>
              <w:pStyle w:val="TableParagraph"/>
              <w:rPr>
                <w:sz w:val="18"/>
              </w:rPr>
            </w:pPr>
            <w:r>
              <w:rPr>
                <w:sz w:val="18"/>
              </w:rPr>
              <w:t>7) jeże</w:t>
            </w:r>
            <w:r w:rsidR="002D759B">
              <w:rPr>
                <w:sz w:val="18"/>
              </w:rPr>
              <w:t>li nastąpi</w:t>
            </w:r>
            <w:r>
              <w:rPr>
                <w:sz w:val="18"/>
              </w:rPr>
              <w:t xml:space="preserve"> ponad 2% </w:t>
            </w:r>
            <w:r w:rsidR="002D759B">
              <w:rPr>
                <w:sz w:val="18"/>
              </w:rPr>
              <w:t>zmiana projektowane</w:t>
            </w:r>
            <w:r>
              <w:rPr>
                <w:sz w:val="18"/>
              </w:rPr>
              <w:t xml:space="preserve">j powierzchni lokalu </w:t>
            </w:r>
            <w:r w:rsidR="002D759B">
              <w:rPr>
                <w:sz w:val="18"/>
              </w:rPr>
              <w:t xml:space="preserve"> </w:t>
            </w:r>
          </w:p>
          <w:p w:rsidR="002E735A" w:rsidRPr="00C627AE" w:rsidRDefault="006D32A7" w:rsidP="00D23AD6">
            <w:pPr>
              <w:pStyle w:val="TableParagraph"/>
              <w:rPr>
                <w:sz w:val="18"/>
              </w:rPr>
            </w:pPr>
            <w:r>
              <w:rPr>
                <w:sz w:val="18"/>
              </w:rPr>
              <w:t>8</w:t>
            </w:r>
            <w:r w:rsidR="002E735A" w:rsidRPr="00C627AE">
              <w:rPr>
                <w:sz w:val="18"/>
              </w:rPr>
              <w:t>) w przypadku gdy deweloper nie zawrze umowy mieszkaniowego rachunku powierniczego z innym bankiem w trybie</w:t>
            </w:r>
            <w:r w:rsidR="00CE1FB6">
              <w:rPr>
                <w:sz w:val="18"/>
              </w:rPr>
              <w:t xml:space="preserve"> </w:t>
            </w:r>
            <w:r w:rsidR="002E735A" w:rsidRPr="00C627AE">
              <w:rPr>
                <w:sz w:val="18"/>
              </w:rPr>
              <w:t>i terminie, o których mowa w art. 10 ust. 1;</w:t>
            </w:r>
          </w:p>
          <w:p w:rsidR="002E735A" w:rsidRPr="00C627AE" w:rsidRDefault="006D32A7" w:rsidP="00D23AD6">
            <w:pPr>
              <w:pStyle w:val="TableParagraph"/>
              <w:rPr>
                <w:sz w:val="18"/>
              </w:rPr>
            </w:pPr>
            <w:r>
              <w:rPr>
                <w:sz w:val="18"/>
              </w:rPr>
              <w:t>9</w:t>
            </w:r>
            <w:r w:rsidR="002E735A" w:rsidRPr="00C627AE">
              <w:rPr>
                <w:sz w:val="18"/>
              </w:rPr>
              <w:t>) w przypadku gdy deweloper nie posiada zgody wierzyciela hipotecznego lub zobowi</w:t>
            </w:r>
            <w:r w:rsidR="002E735A">
              <w:rPr>
                <w:sz w:val="18"/>
              </w:rPr>
              <w:t>ązania do jej udzielenia, o któ</w:t>
            </w:r>
            <w:r w:rsidR="002E735A" w:rsidRPr="00C627AE">
              <w:rPr>
                <w:sz w:val="18"/>
              </w:rPr>
              <w:t>rych mowa w art. 25 ust. 1 pkt 1 lub 2;</w:t>
            </w:r>
          </w:p>
          <w:p w:rsidR="002E735A" w:rsidRPr="00C627AE" w:rsidRDefault="006D32A7" w:rsidP="00D23AD6">
            <w:pPr>
              <w:pStyle w:val="TableParagraph"/>
              <w:rPr>
                <w:sz w:val="18"/>
              </w:rPr>
            </w:pPr>
            <w:r>
              <w:rPr>
                <w:sz w:val="18"/>
              </w:rPr>
              <w:t>10</w:t>
            </w:r>
            <w:r w:rsidR="002E735A" w:rsidRPr="00C627AE">
              <w:rPr>
                <w:sz w:val="18"/>
              </w:rPr>
              <w:t>) w przypadku niewykonania przez dewelopera obowiązku, o którym mowa w art. 12 ust. 2, w terminie określonymw tym przepisie;</w:t>
            </w:r>
          </w:p>
          <w:p w:rsidR="002E735A" w:rsidRPr="00C627AE" w:rsidRDefault="006D32A7" w:rsidP="00D23AD6">
            <w:pPr>
              <w:pStyle w:val="TableParagraph"/>
              <w:rPr>
                <w:sz w:val="18"/>
              </w:rPr>
            </w:pPr>
            <w:r>
              <w:rPr>
                <w:sz w:val="18"/>
              </w:rPr>
              <w:t>11</w:t>
            </w:r>
            <w:r w:rsidR="002E735A" w:rsidRPr="00C627AE">
              <w:rPr>
                <w:sz w:val="18"/>
              </w:rPr>
              <w:t>) w przypadku nieusunięcia przez dewelopera wady istotnej lokalu mieszkalnego al</w:t>
            </w:r>
            <w:r w:rsidR="002E735A">
              <w:rPr>
                <w:sz w:val="18"/>
              </w:rPr>
              <w:t>bo domu jednorodzinnego na zasa</w:t>
            </w:r>
            <w:r w:rsidR="002E735A" w:rsidRPr="00C627AE">
              <w:rPr>
                <w:sz w:val="18"/>
              </w:rPr>
              <w:t>dach określonych w art. 41 ust. 11;</w:t>
            </w:r>
          </w:p>
          <w:p w:rsidR="002E735A" w:rsidRPr="00C627AE" w:rsidRDefault="006D32A7" w:rsidP="00D23AD6">
            <w:pPr>
              <w:pStyle w:val="TableParagraph"/>
              <w:rPr>
                <w:sz w:val="18"/>
              </w:rPr>
            </w:pPr>
            <w:r>
              <w:rPr>
                <w:sz w:val="18"/>
              </w:rPr>
              <w:t>12</w:t>
            </w:r>
            <w:r w:rsidR="002E735A" w:rsidRPr="00C627AE">
              <w:rPr>
                <w:sz w:val="18"/>
              </w:rPr>
              <w:t>) w przypadku stwierdzenia przez rzeczoznawcę istnienia wady istotnej, o którym mowa w art. 41 ust. 15;</w:t>
            </w:r>
          </w:p>
          <w:p w:rsidR="002E735A" w:rsidRPr="00C627AE" w:rsidRDefault="006D32A7" w:rsidP="00D23AD6">
            <w:pPr>
              <w:pStyle w:val="TableParagraph"/>
              <w:rPr>
                <w:sz w:val="18"/>
              </w:rPr>
            </w:pPr>
            <w:r>
              <w:rPr>
                <w:sz w:val="18"/>
              </w:rPr>
              <w:t>13</w:t>
            </w:r>
            <w:r w:rsidR="002E735A" w:rsidRPr="00C627AE">
              <w:rPr>
                <w:sz w:val="18"/>
              </w:rPr>
              <w:t>) jeżeli syndyk zażądał wykonania umowy na podstawie art. 98 ustawy z dnia 28 lutego 2003 r. – Prawo upadłościowe.</w:t>
            </w:r>
          </w:p>
          <w:p w:rsidR="002E735A" w:rsidRPr="00C627AE" w:rsidRDefault="002E735A" w:rsidP="00D23AD6">
            <w:pPr>
              <w:pStyle w:val="TableParagraph"/>
              <w:rPr>
                <w:sz w:val="18"/>
              </w:rPr>
            </w:pPr>
            <w:r w:rsidRPr="00C627AE">
              <w:rPr>
                <w:sz w:val="18"/>
              </w:rPr>
              <w:t>2. W przypadkach, o których mowa w ust. 1 pkt 1–5, nabywca ma prawo odstąpienia od umowy deweloperskiej alb</w:t>
            </w:r>
            <w:r w:rsidR="002D759B">
              <w:rPr>
                <w:sz w:val="18"/>
              </w:rPr>
              <w:t xml:space="preserve"> </w:t>
            </w:r>
            <w:r w:rsidRPr="00C627AE">
              <w:rPr>
                <w:sz w:val="18"/>
              </w:rPr>
              <w:t>oumowy, o której mowa w art. 2 ust. 1 pkt 2, 3 lub 5, w terminie 30 dni od dnia jej zawarcia.</w:t>
            </w:r>
          </w:p>
          <w:p w:rsidR="002E735A" w:rsidRPr="00C627AE" w:rsidRDefault="002E735A" w:rsidP="00676E48">
            <w:pPr>
              <w:pStyle w:val="TableParagraph"/>
              <w:rPr>
                <w:sz w:val="18"/>
              </w:rPr>
            </w:pPr>
            <w:r w:rsidRPr="00C627AE">
              <w:rPr>
                <w:sz w:val="18"/>
              </w:rPr>
              <w:t>3. W przypadku, o którym mowa w ust. 1 pkt 6, przed skorzystaniem z prawa do odstąpienia od umowy nabywca</w:t>
            </w:r>
            <w:r w:rsidR="00676E48">
              <w:rPr>
                <w:sz w:val="18"/>
              </w:rPr>
              <w:t xml:space="preserve"> </w:t>
            </w:r>
            <w:r w:rsidRPr="00C627AE">
              <w:rPr>
                <w:sz w:val="18"/>
              </w:rPr>
              <w:t>wyznacza deweloperowi 120-dniowy termin na przeniesienie praw wynikających z umowy deweloperskiej albo umowy,o której mowa w art. 2 ust. 1 pkt 2, 3 lub 5, a w razie bezskutecznego upływu wyznaczonego terminu jest uprawniony doodstąpienia od tej umowy. Nabywca zachowuje roszczenie z tytułu kary umownej za okres opóźnienia.</w:t>
            </w:r>
          </w:p>
          <w:p w:rsidR="002E735A" w:rsidRPr="00C627AE" w:rsidRDefault="002E735A" w:rsidP="00D23AD6">
            <w:pPr>
              <w:pStyle w:val="TableParagraph"/>
              <w:rPr>
                <w:sz w:val="18"/>
              </w:rPr>
            </w:pPr>
            <w:r w:rsidRPr="00C627AE">
              <w:rPr>
                <w:sz w:val="18"/>
              </w:rPr>
              <w:t>4. W przypadku, o którym mowa w ust. 1 pkt 7, nabywca ma prawo odstąpienia od umowy deweloperskiej albo</w:t>
            </w:r>
            <w:r w:rsidR="00676E48">
              <w:rPr>
                <w:sz w:val="18"/>
              </w:rPr>
              <w:t xml:space="preserve"> </w:t>
            </w:r>
            <w:r w:rsidRPr="00C627AE">
              <w:rPr>
                <w:sz w:val="18"/>
              </w:rPr>
              <w:t>umowy, o której mowa w art. 2 ust. 1 pkt 2, 3 lub 5, po dokonaniu przez bank zwrotu środków zgodnie z art. 10 ust. 3.</w:t>
            </w:r>
          </w:p>
          <w:p w:rsidR="002E735A" w:rsidRPr="00C627AE" w:rsidRDefault="002E735A" w:rsidP="00D23AD6">
            <w:pPr>
              <w:pStyle w:val="TableParagraph"/>
              <w:rPr>
                <w:sz w:val="18"/>
              </w:rPr>
            </w:pPr>
            <w:r w:rsidRPr="00C627AE">
              <w:rPr>
                <w:sz w:val="18"/>
              </w:rPr>
              <w:t>5. W przypadku, o którym mowa w ust. 1 pkt 8, nabywca ma prawo odstąpienia od umowy deweloperskiej albo</w:t>
            </w:r>
            <w:r w:rsidR="00676E48">
              <w:rPr>
                <w:sz w:val="18"/>
              </w:rPr>
              <w:t xml:space="preserve"> </w:t>
            </w:r>
            <w:r w:rsidRPr="00C627AE">
              <w:rPr>
                <w:sz w:val="18"/>
              </w:rPr>
              <w:t>umowy, o której mowa w art. 2 ust. 1 pkt 2, 3 lub 5, w terminie 60 dni od dnia jej zawarcia.</w:t>
            </w:r>
          </w:p>
          <w:p w:rsidR="002E735A" w:rsidRPr="00C627AE" w:rsidRDefault="002E735A" w:rsidP="00D23AD6">
            <w:pPr>
              <w:pStyle w:val="TableParagraph"/>
              <w:rPr>
                <w:sz w:val="18"/>
              </w:rPr>
            </w:pPr>
            <w:r w:rsidRPr="00C627AE">
              <w:rPr>
                <w:sz w:val="18"/>
              </w:rPr>
              <w:t>6. W przypadku, o którym mowa w ust. 1 pkt 9, nabywca ma prawo odstąpienia od umowy deweloperskiej albo</w:t>
            </w:r>
            <w:r w:rsidR="00676E48">
              <w:rPr>
                <w:sz w:val="18"/>
              </w:rPr>
              <w:t xml:space="preserve"> </w:t>
            </w:r>
            <w:r w:rsidRPr="00C627AE">
              <w:rPr>
                <w:sz w:val="18"/>
              </w:rPr>
              <w:t>umowy, o której mowa w art. 2 ust. 1 pkt 2, 3 lub 5, po upływie 60 dni od dnia podania</w:t>
            </w:r>
            <w:r>
              <w:rPr>
                <w:sz w:val="18"/>
              </w:rPr>
              <w:t xml:space="preserve"> do publicznej wiadomości infor</w:t>
            </w:r>
            <w:r w:rsidRPr="00C627AE">
              <w:rPr>
                <w:sz w:val="18"/>
              </w:rPr>
              <w:t>macji, o których mowa w art. 12 ust. 1.</w:t>
            </w:r>
          </w:p>
          <w:p w:rsidR="002E735A" w:rsidRPr="00C627AE" w:rsidRDefault="002E735A" w:rsidP="00676E48">
            <w:pPr>
              <w:pStyle w:val="TableParagraph"/>
              <w:rPr>
                <w:sz w:val="18"/>
              </w:rPr>
            </w:pPr>
            <w:r w:rsidRPr="00C627AE">
              <w:rPr>
                <w:sz w:val="18"/>
              </w:rPr>
              <w:t>7. Deweloper ma prawo odstąpić od umowy deweloperskiej albo umowy, o której mowa w art</w:t>
            </w:r>
            <w:r>
              <w:rPr>
                <w:sz w:val="18"/>
              </w:rPr>
              <w:t xml:space="preserve">. 2 ust. 1 pkt 2, 3 lub 5 </w:t>
            </w:r>
            <w:r w:rsidRPr="00C627AE">
              <w:rPr>
                <w:sz w:val="18"/>
              </w:rPr>
              <w:t>w przypadku niespełnienia przez nabywcę świadczenia pieniężnego w terminie lub wysokości określonych w umowie,</w:t>
            </w:r>
            <w:r w:rsidR="00676E48">
              <w:rPr>
                <w:sz w:val="18"/>
              </w:rPr>
              <w:t xml:space="preserve"> </w:t>
            </w:r>
            <w:r w:rsidRPr="00C627AE">
              <w:rPr>
                <w:sz w:val="18"/>
              </w:rPr>
              <w:t xml:space="preserve">mimo wezwania nabywcy w formie pisemnej do uiszczenia zaległych kwot w terminie </w:t>
            </w:r>
            <w:r>
              <w:rPr>
                <w:sz w:val="18"/>
              </w:rPr>
              <w:t>30 dni od dnia doręczenia wezwa</w:t>
            </w:r>
            <w:r w:rsidRPr="00C627AE">
              <w:rPr>
                <w:sz w:val="18"/>
              </w:rPr>
              <w:t>nia, chyba że niespełnienie przez nabywcę świadczenia pieniężnego jest spowodowane działaniem siły wyższej.</w:t>
            </w:r>
          </w:p>
          <w:p w:rsidR="002E735A" w:rsidRDefault="002E735A" w:rsidP="00676E48">
            <w:pPr>
              <w:pStyle w:val="TableParagraph"/>
              <w:rPr>
                <w:sz w:val="18"/>
              </w:rPr>
            </w:pPr>
            <w:r w:rsidRPr="00C627AE">
              <w:rPr>
                <w:sz w:val="18"/>
              </w:rPr>
              <w:t>8. Deweloper ma prawo odstąpić od umowy deweloperskiej albo umowy, o której mowa</w:t>
            </w:r>
            <w:r>
              <w:rPr>
                <w:sz w:val="18"/>
              </w:rPr>
              <w:t xml:space="preserve"> w art. 2 ust. 1 pkt 2, 3 lub 5 </w:t>
            </w:r>
            <w:r w:rsidRPr="00C627AE">
              <w:rPr>
                <w:sz w:val="18"/>
              </w:rPr>
              <w:t>w przypadku niestawienia się nabywcy do odbioru lokalu mieszkalnego albo domu jednorodzinnego lub podpisania aktu</w:t>
            </w:r>
            <w:r w:rsidR="00676E48">
              <w:rPr>
                <w:sz w:val="18"/>
              </w:rPr>
              <w:t xml:space="preserve"> </w:t>
            </w:r>
            <w:r w:rsidRPr="00C627AE">
              <w:rPr>
                <w:sz w:val="18"/>
              </w:rPr>
              <w:t>notarialnego przenoszącego na nabywcę prawa wynikające z umowy deweloperskiej albo umowy, o której mowaw art. 2 ust. 1 pkt 2, 3 lub 5, mimo dwukrotnego doręczenia wezwania w formie pisemne</w:t>
            </w:r>
            <w:r>
              <w:rPr>
                <w:sz w:val="18"/>
              </w:rPr>
              <w:t>j w odstępie co najmniej 60 dni,</w:t>
            </w:r>
            <w:r w:rsidR="00992726">
              <w:rPr>
                <w:sz w:val="18"/>
              </w:rPr>
              <w:t xml:space="preserve"> </w:t>
            </w:r>
            <w:r w:rsidRPr="00C627AE">
              <w:rPr>
                <w:sz w:val="18"/>
              </w:rPr>
              <w:t>chyba</w:t>
            </w:r>
            <w:r w:rsidR="00992726">
              <w:rPr>
                <w:sz w:val="18"/>
              </w:rPr>
              <w:t>,</w:t>
            </w:r>
            <w:r w:rsidRPr="00C627AE">
              <w:rPr>
                <w:sz w:val="18"/>
              </w:rPr>
              <w:t xml:space="preserve"> że niestawienie się nabywcy jest </w:t>
            </w:r>
            <w:r w:rsidR="00676E48">
              <w:rPr>
                <w:sz w:val="18"/>
              </w:rPr>
              <w:t xml:space="preserve"> </w:t>
            </w:r>
            <w:r w:rsidRPr="00C627AE">
              <w:rPr>
                <w:sz w:val="18"/>
              </w:rPr>
              <w:t>spowodowane działaniem siły</w:t>
            </w:r>
            <w:r>
              <w:rPr>
                <w:sz w:val="18"/>
              </w:rPr>
              <w:t xml:space="preserve"> wyższej.</w:t>
            </w:r>
          </w:p>
        </w:tc>
      </w:tr>
    </w:tbl>
    <w:p w:rsidR="002E735A" w:rsidRDefault="002E735A" w:rsidP="002E735A">
      <w:pPr>
        <w:pStyle w:val="BodyText"/>
        <w:rPr>
          <w:sz w:val="20"/>
        </w:rPr>
      </w:pPr>
    </w:p>
    <w:p w:rsidR="002E735A" w:rsidRDefault="001F6076" w:rsidP="002E735A">
      <w:pPr>
        <w:pStyle w:val="BodyText"/>
        <w:spacing w:before="79"/>
      </w:pPr>
      <w:r>
        <w:pict>
          <v:rect id="docshape17" o:spid="_x0000_s2054" style="position:absolute;margin-left:51.05pt;margin-top:16.7pt;width:2in;height:.5pt;z-index:-251651072;mso-wrap-distance-left:0;mso-wrap-distance-right:0;mso-position-horizontal-relative:page" fillcolor="black" stroked="f">
            <w10:wrap type="topAndBottom" anchorx="page"/>
          </v:rect>
        </w:pict>
      </w:r>
      <w:r w:rsidR="002E735A">
        <w:rPr>
          <w:position w:val="6"/>
          <w:sz w:val="12"/>
        </w:rPr>
        <w:t>7)</w:t>
      </w:r>
      <w:r w:rsidR="00301BE3">
        <w:rPr>
          <w:position w:val="6"/>
          <w:sz w:val="12"/>
        </w:rPr>
        <w:t xml:space="preserve">  </w:t>
      </w:r>
      <w:r w:rsidR="002E735A">
        <w:t>Zgodnie</w:t>
      </w:r>
      <w:r w:rsidR="00676E48">
        <w:t xml:space="preserve"> </w:t>
      </w:r>
      <w:r w:rsidR="002E735A">
        <w:t>z</w:t>
      </w:r>
      <w:r w:rsidR="00676E48">
        <w:t xml:space="preserve"> </w:t>
      </w:r>
      <w:r w:rsidR="002E735A">
        <w:t>art.48</w:t>
      </w:r>
      <w:r w:rsidR="00676E48">
        <w:t xml:space="preserve"> </w:t>
      </w:r>
      <w:r w:rsidR="002E735A">
        <w:t>ust.6</w:t>
      </w:r>
      <w:r w:rsidR="00676E48">
        <w:t xml:space="preserve"> </w:t>
      </w:r>
      <w:r w:rsidR="002E735A">
        <w:t>ustawy</w:t>
      </w:r>
      <w:r w:rsidR="00676E48">
        <w:t xml:space="preserve"> </w:t>
      </w:r>
      <w:r w:rsidR="002E735A">
        <w:t>z</w:t>
      </w:r>
      <w:r w:rsidR="00676E48">
        <w:t xml:space="preserve"> </w:t>
      </w:r>
      <w:r w:rsidR="002E735A">
        <w:t>dnia</w:t>
      </w:r>
      <w:r w:rsidR="00676E48">
        <w:t xml:space="preserve"> </w:t>
      </w:r>
      <w:r w:rsidR="002E735A">
        <w:t>20</w:t>
      </w:r>
      <w:r w:rsidR="00676E48">
        <w:t xml:space="preserve"> </w:t>
      </w:r>
      <w:r w:rsidR="002E735A">
        <w:t>maja</w:t>
      </w:r>
      <w:r w:rsidR="00676E48">
        <w:t xml:space="preserve"> </w:t>
      </w:r>
      <w:r w:rsidR="002E735A">
        <w:t>2021r.</w:t>
      </w:r>
      <w:r w:rsidR="00676E48">
        <w:t xml:space="preserve"> O </w:t>
      </w:r>
      <w:r w:rsidR="002E735A">
        <w:t>ochronie</w:t>
      </w:r>
      <w:r w:rsidR="00676E48">
        <w:t xml:space="preserve"> </w:t>
      </w:r>
      <w:r w:rsidR="002E735A">
        <w:t>praw</w:t>
      </w:r>
      <w:r w:rsidR="00676E48">
        <w:t xml:space="preserve"> </w:t>
      </w:r>
      <w:r w:rsidR="002E735A">
        <w:t>nabywcy</w:t>
      </w:r>
      <w:r w:rsidR="00676E48">
        <w:t xml:space="preserve"> </w:t>
      </w:r>
      <w:r w:rsidR="002E735A">
        <w:t>lokalu</w:t>
      </w:r>
      <w:r w:rsidR="00676E48">
        <w:t xml:space="preserve"> </w:t>
      </w:r>
      <w:r w:rsidR="002E735A">
        <w:t>mieszkalnego</w:t>
      </w:r>
      <w:r w:rsidR="00676E48">
        <w:t xml:space="preserve"> </w:t>
      </w:r>
      <w:r w:rsidR="002E735A">
        <w:t>lub</w:t>
      </w:r>
      <w:r w:rsidR="00676E48">
        <w:t xml:space="preserve"> </w:t>
      </w:r>
      <w:r w:rsidR="002E735A">
        <w:t>domu</w:t>
      </w:r>
      <w:r w:rsidR="00676E48">
        <w:t xml:space="preserve"> </w:t>
      </w:r>
      <w:r w:rsidR="002E735A">
        <w:t>jednorodzinnego</w:t>
      </w:r>
      <w:r w:rsidR="00676E48">
        <w:t xml:space="preserve"> </w:t>
      </w:r>
      <w:r w:rsidR="002E735A">
        <w:t>oraz Deweloperskim</w:t>
      </w:r>
      <w:r w:rsidR="00676E48">
        <w:t xml:space="preserve"> </w:t>
      </w:r>
      <w:r w:rsidR="00992726">
        <w:t xml:space="preserve"> </w:t>
      </w:r>
      <w:r w:rsidR="002E735A">
        <w:t>Funduszu</w:t>
      </w:r>
      <w:r w:rsidR="00676E48">
        <w:t xml:space="preserve"> </w:t>
      </w:r>
      <w:r w:rsidR="00992726">
        <w:t xml:space="preserve"> </w:t>
      </w:r>
      <w:r w:rsidR="002E735A">
        <w:t>Gwarancyjnym</w:t>
      </w:r>
      <w:r w:rsidR="00676E48">
        <w:t xml:space="preserve"> </w:t>
      </w:r>
      <w:r w:rsidR="002E735A">
        <w:t>(Dz.U.poz.1177</w:t>
      </w:r>
      <w:r w:rsidR="00676E48">
        <w:t xml:space="preserve"> </w:t>
      </w:r>
      <w:r w:rsidR="002E735A">
        <w:t>oraz</w:t>
      </w:r>
      <w:r w:rsidR="00992726">
        <w:t xml:space="preserve"> </w:t>
      </w:r>
      <w:r w:rsidR="00676E48">
        <w:t xml:space="preserve"> </w:t>
      </w:r>
      <w:r w:rsidR="002E735A">
        <w:t>z</w:t>
      </w:r>
      <w:r w:rsidR="00676E48">
        <w:t xml:space="preserve"> </w:t>
      </w:r>
      <w:r w:rsidR="00992726">
        <w:t xml:space="preserve"> </w:t>
      </w:r>
      <w:r w:rsidR="002E735A">
        <w:t>2023r.</w:t>
      </w:r>
      <w:r w:rsidR="00676E48">
        <w:t xml:space="preserve"> </w:t>
      </w:r>
      <w:r w:rsidR="002E735A">
        <w:t>poz.1114)</w:t>
      </w:r>
      <w:r w:rsidR="00676E48">
        <w:t xml:space="preserve"> </w:t>
      </w:r>
      <w:r w:rsidR="002E735A">
        <w:t>wysokość</w:t>
      </w:r>
      <w:r w:rsidR="00992726">
        <w:t xml:space="preserve"> </w:t>
      </w:r>
      <w:r w:rsidR="00676E48">
        <w:t xml:space="preserve"> </w:t>
      </w:r>
      <w:r w:rsidR="002E735A">
        <w:t>składki</w:t>
      </w:r>
      <w:r w:rsidR="00992726">
        <w:t xml:space="preserve"> </w:t>
      </w:r>
      <w:r w:rsidR="00676E48">
        <w:t xml:space="preserve"> </w:t>
      </w:r>
      <w:r w:rsidR="002E735A">
        <w:t>jest</w:t>
      </w:r>
      <w:r w:rsidR="00676E48">
        <w:t xml:space="preserve"> </w:t>
      </w:r>
      <w:r w:rsidR="002E735A">
        <w:t>wyliczana</w:t>
      </w:r>
      <w:r w:rsidR="00676E48">
        <w:t xml:space="preserve"> </w:t>
      </w:r>
      <w:r w:rsidR="002E735A">
        <w:t>według</w:t>
      </w:r>
      <w:r w:rsidR="00676E48">
        <w:t xml:space="preserve"> </w:t>
      </w:r>
      <w:r w:rsidR="002E735A">
        <w:t>stawki procentowej</w:t>
      </w:r>
      <w:r w:rsidR="00676E48">
        <w:t xml:space="preserve"> </w:t>
      </w:r>
      <w:r w:rsidR="002E735A">
        <w:t>obowiązującej</w:t>
      </w:r>
      <w:r w:rsidR="00676E48">
        <w:t xml:space="preserve"> </w:t>
      </w:r>
      <w:r w:rsidR="002E735A">
        <w:t>w</w:t>
      </w:r>
      <w:r w:rsidR="00676E48">
        <w:t xml:space="preserve"> </w:t>
      </w:r>
      <w:r w:rsidR="002E735A">
        <w:t>dniu</w:t>
      </w:r>
      <w:r w:rsidR="00992726">
        <w:t xml:space="preserve"> </w:t>
      </w:r>
      <w:r w:rsidR="00676E48">
        <w:t xml:space="preserve"> </w:t>
      </w:r>
      <w:r w:rsidR="002E735A">
        <w:t>rozpoczęcia</w:t>
      </w:r>
      <w:r w:rsidR="00676E48">
        <w:t xml:space="preserve"> </w:t>
      </w:r>
      <w:r w:rsidR="002E735A">
        <w:t>sprzedaży</w:t>
      </w:r>
      <w:r w:rsidR="00676E48">
        <w:t xml:space="preserve"> </w:t>
      </w:r>
      <w:r w:rsidR="002E735A">
        <w:t>lokali</w:t>
      </w:r>
      <w:r w:rsidR="00992726">
        <w:t xml:space="preserve"> </w:t>
      </w:r>
      <w:r w:rsidR="00676E48">
        <w:t xml:space="preserve"> </w:t>
      </w:r>
      <w:r w:rsidR="002E735A">
        <w:t>mieszkalnych</w:t>
      </w:r>
      <w:r w:rsidR="00676E48">
        <w:t xml:space="preserve"> </w:t>
      </w:r>
      <w:r w:rsidR="002E735A">
        <w:t>lub</w:t>
      </w:r>
      <w:r w:rsidR="00676E48">
        <w:t xml:space="preserve"> </w:t>
      </w:r>
      <w:r w:rsidR="002E735A">
        <w:t>domów</w:t>
      </w:r>
      <w:r w:rsidR="00676E48">
        <w:t xml:space="preserve"> </w:t>
      </w:r>
      <w:r w:rsidR="002E735A">
        <w:t>jednorodzinnych</w:t>
      </w:r>
      <w:r w:rsidR="00676E48">
        <w:t xml:space="preserve"> </w:t>
      </w:r>
      <w:r w:rsidR="002E735A">
        <w:t>w</w:t>
      </w:r>
      <w:r w:rsidR="00676E48">
        <w:t xml:space="preserve"> </w:t>
      </w:r>
      <w:r w:rsidR="002E735A">
        <w:t>ramach</w:t>
      </w:r>
      <w:r w:rsidR="00676E48">
        <w:t xml:space="preserve"> </w:t>
      </w:r>
      <w:r w:rsidR="002E735A">
        <w:t>danego</w:t>
      </w:r>
      <w:r w:rsidR="00676E48">
        <w:t xml:space="preserve"> </w:t>
      </w:r>
      <w:r w:rsidR="002E735A">
        <w:t xml:space="preserve">przed- sięwzięcia </w:t>
      </w:r>
      <w:r w:rsidR="00992726">
        <w:t xml:space="preserve"> </w:t>
      </w:r>
      <w:r w:rsidR="002E735A">
        <w:t>deweloperskiego lub</w:t>
      </w:r>
      <w:r w:rsidR="00676E48">
        <w:t xml:space="preserve"> </w:t>
      </w:r>
      <w:r w:rsidR="00992726">
        <w:t xml:space="preserve"> </w:t>
      </w:r>
      <w:r w:rsidR="002E735A">
        <w:t>zadania</w:t>
      </w:r>
      <w:r w:rsidR="00992726">
        <w:t xml:space="preserve"> </w:t>
      </w:r>
      <w:r w:rsidR="002E735A">
        <w:t xml:space="preserve"> inwestycyjnego.</w:t>
      </w:r>
      <w:r w:rsidR="00992726">
        <w:t xml:space="preserve"> </w:t>
      </w:r>
      <w:r w:rsidR="002E735A">
        <w:t xml:space="preserve"> Natomiast stawkę procentową określa a</w:t>
      </w:r>
      <w:r w:rsidR="00676E48">
        <w:t>kt wykonawczy wydany na podsta</w:t>
      </w:r>
      <w:r w:rsidR="002E735A">
        <w:t>wie art. 48 ust. 8 ustawy z dnia 20 maja 2021 r. o ochronie praw nabywcy lokalu mieszkalnego lub domu jednorodzinnego oraz Deweloperskim Funduszu Gwarancyjnym.</w:t>
      </w:r>
    </w:p>
    <w:p w:rsidR="002E735A" w:rsidRDefault="002E735A" w:rsidP="002E735A">
      <w:pPr>
        <w:pStyle w:val="BodyText"/>
        <w:spacing w:before="17"/>
      </w:pPr>
    </w:p>
    <w:p w:rsidR="00992726" w:rsidRPr="00992726" w:rsidRDefault="002E735A" w:rsidP="00992726">
      <w:pPr>
        <w:pStyle w:val="BodyText"/>
        <w:ind w:left="141"/>
      </w:pPr>
      <w:r>
        <w:t>*Niepotrzebne</w:t>
      </w:r>
      <w:r>
        <w:rPr>
          <w:spacing w:val="-2"/>
        </w:rPr>
        <w:t xml:space="preserve"> skreślić.</w:t>
      </w:r>
    </w:p>
    <w:p w:rsidR="00432096" w:rsidRDefault="00432096" w:rsidP="003C5A51">
      <w:pPr>
        <w:spacing w:beforeLines="60" w:after="0" w:line="240" w:lineRule="auto"/>
        <w:jc w:val="both"/>
        <w:rPr>
          <w:rFonts w:ascii="Times New Roman" w:eastAsia="Times New Roman" w:hAnsi="Times New Roman" w:cs="Times New Roman"/>
          <w:bCs/>
          <w:sz w:val="24"/>
          <w:szCs w:val="24"/>
          <w:u w:val="single"/>
        </w:rPr>
      </w:pPr>
    </w:p>
    <w:p w:rsidR="00992726" w:rsidRDefault="00992726" w:rsidP="003C5A51">
      <w:pPr>
        <w:spacing w:beforeLines="60" w:after="0" w:line="240" w:lineRule="auto"/>
        <w:jc w:val="both"/>
        <w:rPr>
          <w:rFonts w:ascii="Times New Roman" w:eastAsia="Times New Roman" w:hAnsi="Times New Roman" w:cs="Times New Roman"/>
          <w:bCs/>
          <w:sz w:val="24"/>
          <w:szCs w:val="24"/>
          <w:u w:val="single"/>
        </w:rPr>
      </w:pPr>
    </w:p>
    <w:p w:rsidR="00992726" w:rsidRDefault="00992726" w:rsidP="003C5A51">
      <w:pPr>
        <w:spacing w:beforeLines="60" w:after="0" w:line="240" w:lineRule="auto"/>
        <w:jc w:val="both"/>
        <w:rPr>
          <w:rFonts w:ascii="Times New Roman" w:eastAsia="Times New Roman" w:hAnsi="Times New Roman" w:cs="Times New Roman"/>
          <w:bCs/>
          <w:sz w:val="24"/>
          <w:szCs w:val="24"/>
          <w:u w:val="single"/>
        </w:rPr>
      </w:pPr>
    </w:p>
    <w:p w:rsidR="00992726" w:rsidRDefault="00992726" w:rsidP="003C5A51">
      <w:pPr>
        <w:spacing w:beforeLines="60" w:after="0" w:line="240" w:lineRule="auto"/>
        <w:jc w:val="both"/>
        <w:rPr>
          <w:rFonts w:ascii="Times New Roman" w:eastAsia="Times New Roman" w:hAnsi="Times New Roman" w:cs="Times New Roman"/>
          <w:bCs/>
          <w:sz w:val="24"/>
          <w:szCs w:val="24"/>
          <w:u w:val="single"/>
        </w:rPr>
      </w:pPr>
    </w:p>
    <w:p w:rsidR="00992726" w:rsidRDefault="00992726" w:rsidP="003C5A51">
      <w:pPr>
        <w:spacing w:beforeLines="60" w:after="0" w:line="240" w:lineRule="auto"/>
        <w:jc w:val="both"/>
        <w:rPr>
          <w:rFonts w:ascii="Times New Roman" w:eastAsia="Times New Roman" w:hAnsi="Times New Roman" w:cs="Times New Roman"/>
          <w:bCs/>
          <w:sz w:val="24"/>
          <w:szCs w:val="24"/>
          <w:u w:val="single"/>
        </w:rPr>
      </w:pPr>
    </w:p>
    <w:p w:rsidR="00992726" w:rsidRDefault="00992726" w:rsidP="003C5A51">
      <w:pPr>
        <w:spacing w:beforeLines="60" w:after="0" w:line="240" w:lineRule="auto"/>
        <w:jc w:val="both"/>
        <w:rPr>
          <w:rFonts w:ascii="Times New Roman" w:eastAsia="Times New Roman" w:hAnsi="Times New Roman" w:cs="Times New Roman"/>
          <w:bCs/>
          <w:sz w:val="24"/>
          <w:szCs w:val="24"/>
          <w:u w:val="single"/>
        </w:rPr>
      </w:pPr>
    </w:p>
    <w:p w:rsidR="00992726" w:rsidRDefault="00992726" w:rsidP="003C5A51">
      <w:pPr>
        <w:spacing w:beforeLines="60" w:after="0" w:line="240" w:lineRule="auto"/>
        <w:jc w:val="both"/>
        <w:rPr>
          <w:rFonts w:ascii="Times New Roman" w:eastAsia="Times New Roman" w:hAnsi="Times New Roman" w:cs="Times New Roman"/>
          <w:bCs/>
          <w:sz w:val="24"/>
          <w:szCs w:val="24"/>
          <w:u w:val="single"/>
        </w:rPr>
      </w:pPr>
    </w:p>
    <w:p w:rsidR="00992726" w:rsidRDefault="00992726" w:rsidP="003C5A51">
      <w:pPr>
        <w:spacing w:beforeLines="60" w:after="0" w:line="240" w:lineRule="auto"/>
        <w:jc w:val="both"/>
        <w:rPr>
          <w:rFonts w:ascii="Times New Roman" w:eastAsia="Times New Roman" w:hAnsi="Times New Roman" w:cs="Times New Roman"/>
          <w:bCs/>
          <w:sz w:val="24"/>
          <w:szCs w:val="24"/>
          <w:u w:val="single"/>
        </w:rPr>
      </w:pPr>
    </w:p>
    <w:p w:rsidR="00992726" w:rsidRDefault="00992726" w:rsidP="003C5A51">
      <w:pPr>
        <w:spacing w:beforeLines="60" w:after="0" w:line="240" w:lineRule="auto"/>
        <w:jc w:val="both"/>
        <w:rPr>
          <w:rFonts w:ascii="Times New Roman" w:eastAsia="Times New Roman" w:hAnsi="Times New Roman" w:cs="Times New Roman"/>
          <w:bCs/>
          <w:sz w:val="24"/>
          <w:szCs w:val="24"/>
          <w:u w:val="single"/>
        </w:rPr>
      </w:pPr>
    </w:p>
    <w:p w:rsidR="00992726" w:rsidRDefault="00992726" w:rsidP="003C5A51">
      <w:pPr>
        <w:spacing w:beforeLines="60" w:after="0" w:line="240" w:lineRule="auto"/>
        <w:jc w:val="both"/>
        <w:rPr>
          <w:rFonts w:ascii="Times New Roman" w:eastAsia="Times New Roman" w:hAnsi="Times New Roman" w:cs="Times New Roman"/>
          <w:bCs/>
          <w:sz w:val="24"/>
          <w:szCs w:val="24"/>
          <w:u w:val="single"/>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47"/>
      </w:tblGrid>
      <w:tr w:rsidR="002E735A" w:rsidTr="00D23AD6">
        <w:trPr>
          <w:trHeight w:val="395"/>
        </w:trPr>
        <w:tc>
          <w:tcPr>
            <w:tcW w:w="9647" w:type="dxa"/>
            <w:tcBorders>
              <w:bottom w:val="nil"/>
            </w:tcBorders>
            <w:shd w:val="clear" w:color="auto" w:fill="D9D9D9"/>
          </w:tcPr>
          <w:p w:rsidR="002E735A" w:rsidRDefault="002E735A" w:rsidP="00D23AD6">
            <w:pPr>
              <w:pStyle w:val="TableParagraph"/>
              <w:spacing w:before="66"/>
              <w:rPr>
                <w:b/>
                <w:sz w:val="20"/>
              </w:rPr>
            </w:pPr>
            <w:r>
              <w:rPr>
                <w:b/>
                <w:sz w:val="20"/>
              </w:rPr>
              <w:t>INNE</w:t>
            </w:r>
            <w:r>
              <w:rPr>
                <w:b/>
                <w:spacing w:val="-2"/>
                <w:sz w:val="20"/>
              </w:rPr>
              <w:t xml:space="preserve"> INFORMACJE</w:t>
            </w:r>
          </w:p>
        </w:tc>
      </w:tr>
      <w:tr w:rsidR="002E735A" w:rsidTr="00D23AD6">
        <w:trPr>
          <w:trHeight w:val="4606"/>
        </w:trPr>
        <w:tc>
          <w:tcPr>
            <w:tcW w:w="9647" w:type="dxa"/>
            <w:tcBorders>
              <w:top w:val="nil"/>
              <w:bottom w:val="nil"/>
            </w:tcBorders>
            <w:shd w:val="clear" w:color="auto" w:fill="F3F3F3"/>
          </w:tcPr>
          <w:p w:rsidR="002E735A" w:rsidRDefault="002E735A" w:rsidP="002E735A">
            <w:pPr>
              <w:pStyle w:val="TableParagraph"/>
              <w:numPr>
                <w:ilvl w:val="0"/>
                <w:numId w:val="12"/>
              </w:numPr>
              <w:tabs>
                <w:tab w:val="left" w:pos="390"/>
              </w:tabs>
              <w:spacing w:before="27"/>
              <w:ind w:left="390" w:hanging="283"/>
              <w:jc w:val="both"/>
              <w:rPr>
                <w:sz w:val="20"/>
              </w:rPr>
            </w:pPr>
            <w:r>
              <w:rPr>
                <w:sz w:val="20"/>
              </w:rPr>
              <w:t>Informacja</w:t>
            </w:r>
            <w:r w:rsidR="00676E48">
              <w:rPr>
                <w:sz w:val="20"/>
              </w:rPr>
              <w:t xml:space="preserve"> </w:t>
            </w:r>
            <w:r>
              <w:rPr>
                <w:spacing w:val="-5"/>
                <w:sz w:val="20"/>
              </w:rPr>
              <w:t>o:</w:t>
            </w:r>
          </w:p>
          <w:p w:rsidR="002E735A" w:rsidRPr="00FB2364" w:rsidRDefault="002E735A" w:rsidP="002E735A">
            <w:pPr>
              <w:pStyle w:val="TableParagraph"/>
              <w:numPr>
                <w:ilvl w:val="1"/>
                <w:numId w:val="12"/>
              </w:numPr>
              <w:tabs>
                <w:tab w:val="left" w:pos="703"/>
                <w:tab w:val="left" w:pos="706"/>
              </w:tabs>
              <w:spacing w:before="94" w:line="276" w:lineRule="auto"/>
              <w:ind w:right="99"/>
              <w:jc w:val="both"/>
              <w:rPr>
                <w:strike/>
                <w:sz w:val="20"/>
              </w:rPr>
            </w:pPr>
            <w:r w:rsidRPr="00FB2364">
              <w:rPr>
                <w:strike/>
                <w:sz w:val="20"/>
              </w:rPr>
              <w:t>zgodzie banku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stanowiącegoodrębnąnieruchomość,lubprzeniesienieułamkowejczęściwłasnościnieruchomościwraz zprawem do wyłącznego korzystania z części nieruchomości służącej zaspokajaniu potrzeb mieszkaniowych po wpłacie pełnej ceny przez nabywcę lub zobowiązaniu do jej udzielenia, jeżeli takie obciążenie istnieje;</w:t>
            </w:r>
          </w:p>
          <w:p w:rsidR="002E735A" w:rsidRDefault="002E735A" w:rsidP="002E735A">
            <w:pPr>
              <w:pStyle w:val="TableParagraph"/>
              <w:numPr>
                <w:ilvl w:val="1"/>
                <w:numId w:val="12"/>
              </w:numPr>
              <w:tabs>
                <w:tab w:val="left" w:pos="703"/>
                <w:tab w:val="left" w:pos="706"/>
              </w:tabs>
              <w:spacing w:before="145" w:line="276" w:lineRule="auto"/>
              <w:ind w:right="97"/>
              <w:jc w:val="both"/>
              <w:rPr>
                <w:sz w:val="20"/>
              </w:rPr>
            </w:pPr>
            <w:r w:rsidRPr="00FB2364">
              <w:rPr>
                <w:strike/>
                <w:sz w:val="20"/>
              </w:rPr>
              <w:t>w przypadku umów, o których mowa w art. 2 ust. 2 ustawy z dnia 20 maja 2021 r. o ochronie praw nabywcy lokalu mieszkalnego lub domu jednorodzinnego oraz Deweloperskim Funduszu Gwarancyjnym, o zgodzie bankulubinnegowierzycielahipotecznegonabezobciążenioweprzeniesieniewłasnościlokaluużytkowegona nabywcę po wpłacie pełnej ceny przez nabywcę lub zobowiązaniu do udzielenia takiej zgody, jeżeli takie obciążenieistnieje,albozgodziebankulubinnegowierzycielahipotecznegonabezobciążenioweprzeniesienie na nabywcę ułamkowej części własności lokalu użytkowego po wpłacie pełnej ceny przez nabywcę lub zobowiązaniu do udzielenia takiej zgody, jeżeli takie obciążenie istnieje.</w:t>
            </w:r>
          </w:p>
        </w:tc>
      </w:tr>
      <w:tr w:rsidR="002E735A" w:rsidTr="00D23AD6">
        <w:trPr>
          <w:trHeight w:val="9079"/>
        </w:trPr>
        <w:tc>
          <w:tcPr>
            <w:tcW w:w="9647" w:type="dxa"/>
            <w:tcBorders>
              <w:top w:val="nil"/>
              <w:bottom w:val="nil"/>
            </w:tcBorders>
          </w:tcPr>
          <w:p w:rsidR="002E735A" w:rsidRDefault="002E735A" w:rsidP="00301BE3">
            <w:pPr>
              <w:pStyle w:val="TableParagraph"/>
              <w:numPr>
                <w:ilvl w:val="0"/>
                <w:numId w:val="12"/>
              </w:numPr>
              <w:spacing w:before="27" w:line="276" w:lineRule="auto"/>
              <w:ind w:right="98"/>
              <w:rPr>
                <w:sz w:val="20"/>
              </w:rPr>
            </w:pPr>
            <w:r>
              <w:rPr>
                <w:sz w:val="20"/>
              </w:rPr>
              <w:lastRenderedPageBreak/>
              <w:t>Informacja</w:t>
            </w:r>
            <w:r w:rsidR="00676E48">
              <w:rPr>
                <w:sz w:val="20"/>
              </w:rPr>
              <w:t xml:space="preserve"> </w:t>
            </w:r>
            <w:r>
              <w:rPr>
                <w:sz w:val="20"/>
              </w:rPr>
              <w:t>o</w:t>
            </w:r>
            <w:r w:rsidR="00676E48">
              <w:rPr>
                <w:sz w:val="20"/>
              </w:rPr>
              <w:t xml:space="preserve"> </w:t>
            </w:r>
            <w:r>
              <w:rPr>
                <w:sz w:val="20"/>
              </w:rPr>
              <w:t>możliwości</w:t>
            </w:r>
            <w:r w:rsidR="00676E48">
              <w:rPr>
                <w:sz w:val="20"/>
              </w:rPr>
              <w:t xml:space="preserve"> </w:t>
            </w:r>
            <w:r>
              <w:rPr>
                <w:sz w:val="20"/>
              </w:rPr>
              <w:t>zapoznania</w:t>
            </w:r>
            <w:r w:rsidR="00676E48">
              <w:rPr>
                <w:sz w:val="20"/>
              </w:rPr>
              <w:t xml:space="preserve"> </w:t>
            </w:r>
            <w:r>
              <w:rPr>
                <w:sz w:val="20"/>
              </w:rPr>
              <w:t>się</w:t>
            </w:r>
            <w:r w:rsidR="00676E48">
              <w:rPr>
                <w:sz w:val="20"/>
              </w:rPr>
              <w:t xml:space="preserve"> </w:t>
            </w:r>
            <w:r>
              <w:rPr>
                <w:sz w:val="20"/>
              </w:rPr>
              <w:t>w</w:t>
            </w:r>
            <w:r w:rsidR="00676E48">
              <w:rPr>
                <w:sz w:val="20"/>
              </w:rPr>
              <w:t xml:space="preserve"> </w:t>
            </w:r>
            <w:r>
              <w:rPr>
                <w:sz w:val="20"/>
              </w:rPr>
              <w:t>lokalu</w:t>
            </w:r>
            <w:r w:rsidR="00676E48">
              <w:rPr>
                <w:sz w:val="20"/>
              </w:rPr>
              <w:t xml:space="preserve"> </w:t>
            </w:r>
            <w:r>
              <w:rPr>
                <w:sz w:val="20"/>
              </w:rPr>
              <w:t>przedsiębiorstwa</w:t>
            </w:r>
            <w:r w:rsidR="00676E48">
              <w:rPr>
                <w:sz w:val="20"/>
              </w:rPr>
              <w:t xml:space="preserve"> </w:t>
            </w:r>
            <w:r>
              <w:rPr>
                <w:sz w:val="20"/>
              </w:rPr>
              <w:t>przez</w:t>
            </w:r>
            <w:r w:rsidR="00676E48">
              <w:rPr>
                <w:sz w:val="20"/>
              </w:rPr>
              <w:t xml:space="preserve"> </w:t>
            </w:r>
            <w:r>
              <w:rPr>
                <w:sz w:val="20"/>
              </w:rPr>
              <w:t>osobę</w:t>
            </w:r>
            <w:r w:rsidR="00676E48">
              <w:rPr>
                <w:sz w:val="20"/>
              </w:rPr>
              <w:t xml:space="preserve"> </w:t>
            </w:r>
            <w:r>
              <w:rPr>
                <w:sz w:val="20"/>
              </w:rPr>
              <w:t>zainteresowaną</w:t>
            </w:r>
            <w:r w:rsidR="00676E48">
              <w:rPr>
                <w:sz w:val="20"/>
              </w:rPr>
              <w:t xml:space="preserve"> </w:t>
            </w:r>
            <w:r>
              <w:rPr>
                <w:sz w:val="20"/>
              </w:rPr>
              <w:t>zawarciem</w:t>
            </w:r>
            <w:r w:rsidR="00676E48">
              <w:rPr>
                <w:sz w:val="20"/>
              </w:rPr>
              <w:t xml:space="preserve"> </w:t>
            </w:r>
            <w:r>
              <w:rPr>
                <w:sz w:val="20"/>
              </w:rPr>
              <w:t>umowy odpowiednio do zakresu umowy z:</w:t>
            </w:r>
          </w:p>
          <w:p w:rsidR="002E735A" w:rsidRDefault="002E735A" w:rsidP="002E735A">
            <w:pPr>
              <w:pStyle w:val="TableParagraph"/>
              <w:numPr>
                <w:ilvl w:val="0"/>
                <w:numId w:val="11"/>
              </w:numPr>
              <w:tabs>
                <w:tab w:val="left" w:pos="843"/>
              </w:tabs>
              <w:spacing w:before="60"/>
              <w:ind w:left="843" w:hanging="376"/>
              <w:jc w:val="both"/>
              <w:rPr>
                <w:sz w:val="20"/>
              </w:rPr>
            </w:pPr>
            <w:r>
              <w:rPr>
                <w:sz w:val="20"/>
              </w:rPr>
              <w:t>aktualnym</w:t>
            </w:r>
            <w:r w:rsidR="00676E48">
              <w:rPr>
                <w:sz w:val="20"/>
              </w:rPr>
              <w:t xml:space="preserve"> </w:t>
            </w:r>
            <w:r>
              <w:rPr>
                <w:sz w:val="20"/>
              </w:rPr>
              <w:t>stanem</w:t>
            </w:r>
            <w:r w:rsidR="00676E48">
              <w:rPr>
                <w:sz w:val="20"/>
              </w:rPr>
              <w:t xml:space="preserve"> </w:t>
            </w:r>
            <w:r>
              <w:rPr>
                <w:sz w:val="20"/>
              </w:rPr>
              <w:t>księgi</w:t>
            </w:r>
            <w:r w:rsidR="00676E48">
              <w:rPr>
                <w:sz w:val="20"/>
              </w:rPr>
              <w:t xml:space="preserve"> </w:t>
            </w:r>
            <w:r>
              <w:rPr>
                <w:sz w:val="20"/>
              </w:rPr>
              <w:t>wieczystej</w:t>
            </w:r>
            <w:r w:rsidR="00676E48">
              <w:rPr>
                <w:sz w:val="20"/>
              </w:rPr>
              <w:t xml:space="preserve"> </w:t>
            </w:r>
            <w:r>
              <w:rPr>
                <w:sz w:val="20"/>
              </w:rPr>
              <w:t>prowadzonej</w:t>
            </w:r>
            <w:r w:rsidR="00676E48">
              <w:rPr>
                <w:sz w:val="20"/>
              </w:rPr>
              <w:t xml:space="preserve"> </w:t>
            </w:r>
            <w:r>
              <w:rPr>
                <w:sz w:val="20"/>
              </w:rPr>
              <w:t>dla</w:t>
            </w:r>
            <w:r>
              <w:rPr>
                <w:spacing w:val="-2"/>
                <w:sz w:val="20"/>
              </w:rPr>
              <w:t xml:space="preserve"> nieruchomości;</w:t>
            </w:r>
          </w:p>
          <w:p w:rsidR="002E735A" w:rsidRDefault="002E735A" w:rsidP="002E735A">
            <w:pPr>
              <w:pStyle w:val="TableParagraph"/>
              <w:numPr>
                <w:ilvl w:val="0"/>
                <w:numId w:val="11"/>
              </w:numPr>
              <w:tabs>
                <w:tab w:val="left" w:pos="843"/>
                <w:tab w:val="left" w:pos="845"/>
              </w:tabs>
              <w:spacing w:before="34" w:line="276" w:lineRule="auto"/>
              <w:ind w:right="98"/>
              <w:jc w:val="both"/>
              <w:rPr>
                <w:sz w:val="20"/>
              </w:rPr>
            </w:pPr>
            <w:r>
              <w:rPr>
                <w:sz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rsidR="002E735A" w:rsidRDefault="002E735A" w:rsidP="002E735A">
            <w:pPr>
              <w:pStyle w:val="TableParagraph"/>
              <w:numPr>
                <w:ilvl w:val="0"/>
                <w:numId w:val="11"/>
              </w:numPr>
              <w:tabs>
                <w:tab w:val="left" w:pos="843"/>
                <w:tab w:val="left" w:pos="845"/>
              </w:tabs>
              <w:spacing w:before="0" w:line="276" w:lineRule="auto"/>
              <w:ind w:right="96"/>
              <w:jc w:val="both"/>
              <w:rPr>
                <w:sz w:val="20"/>
              </w:rPr>
            </w:pPr>
            <w:r>
              <w:rPr>
                <w:sz w:val="20"/>
              </w:rPr>
              <w:t>pozwoleniem</w:t>
            </w:r>
            <w:r w:rsidR="00676E48">
              <w:rPr>
                <w:sz w:val="20"/>
              </w:rPr>
              <w:t xml:space="preserve"> </w:t>
            </w:r>
            <w:r>
              <w:rPr>
                <w:sz w:val="20"/>
              </w:rPr>
              <w:t>na</w:t>
            </w:r>
            <w:r w:rsidR="00676E48">
              <w:rPr>
                <w:sz w:val="20"/>
              </w:rPr>
              <w:t xml:space="preserve"> </w:t>
            </w:r>
            <w:r>
              <w:rPr>
                <w:sz w:val="20"/>
              </w:rPr>
              <w:t>budowę</w:t>
            </w:r>
            <w:r w:rsidR="00676E48">
              <w:rPr>
                <w:sz w:val="20"/>
              </w:rPr>
              <w:t xml:space="preserve"> </w:t>
            </w:r>
            <w:r>
              <w:rPr>
                <w:sz w:val="20"/>
              </w:rPr>
              <w:t>albo</w:t>
            </w:r>
            <w:r w:rsidR="00676E48">
              <w:rPr>
                <w:sz w:val="20"/>
              </w:rPr>
              <w:t xml:space="preserve"> </w:t>
            </w:r>
            <w:r>
              <w:rPr>
                <w:sz w:val="20"/>
              </w:rPr>
              <w:t>zgłoszeniem</w:t>
            </w:r>
            <w:r w:rsidR="00676E48">
              <w:rPr>
                <w:sz w:val="20"/>
              </w:rPr>
              <w:t xml:space="preserve"> </w:t>
            </w:r>
            <w:r>
              <w:rPr>
                <w:sz w:val="20"/>
              </w:rPr>
              <w:t>budowy,</w:t>
            </w:r>
            <w:r w:rsidR="00676E48">
              <w:rPr>
                <w:sz w:val="20"/>
              </w:rPr>
              <w:t xml:space="preserve"> </w:t>
            </w:r>
            <w:r>
              <w:rPr>
                <w:sz w:val="20"/>
              </w:rPr>
              <w:t>o</w:t>
            </w:r>
            <w:r w:rsidR="00676E48">
              <w:rPr>
                <w:sz w:val="20"/>
              </w:rPr>
              <w:t xml:space="preserve"> </w:t>
            </w:r>
            <w:r>
              <w:rPr>
                <w:sz w:val="20"/>
              </w:rPr>
              <w:t>którym</w:t>
            </w:r>
            <w:r w:rsidR="00676E48">
              <w:rPr>
                <w:sz w:val="20"/>
              </w:rPr>
              <w:t xml:space="preserve"> </w:t>
            </w:r>
            <w:r>
              <w:rPr>
                <w:sz w:val="20"/>
              </w:rPr>
              <w:t>mowa</w:t>
            </w:r>
            <w:r w:rsidR="00676E48">
              <w:rPr>
                <w:sz w:val="20"/>
              </w:rPr>
              <w:t xml:space="preserve"> </w:t>
            </w:r>
            <w:r>
              <w:rPr>
                <w:sz w:val="20"/>
              </w:rPr>
              <w:t>w</w:t>
            </w:r>
            <w:r w:rsidR="00676E48">
              <w:rPr>
                <w:sz w:val="20"/>
              </w:rPr>
              <w:t xml:space="preserve"> </w:t>
            </w:r>
            <w:r>
              <w:rPr>
                <w:sz w:val="20"/>
              </w:rPr>
              <w:t>art.29</w:t>
            </w:r>
            <w:r w:rsidR="00992726">
              <w:rPr>
                <w:sz w:val="20"/>
              </w:rPr>
              <w:t xml:space="preserve"> </w:t>
            </w:r>
            <w:r>
              <w:rPr>
                <w:sz w:val="20"/>
              </w:rPr>
              <w:t>ust.1</w:t>
            </w:r>
            <w:r w:rsidR="00992726">
              <w:rPr>
                <w:sz w:val="20"/>
              </w:rPr>
              <w:t xml:space="preserve"> </w:t>
            </w:r>
            <w:r>
              <w:rPr>
                <w:sz w:val="20"/>
              </w:rPr>
              <w:t>pkt1</w:t>
            </w:r>
            <w:r w:rsidR="00676E48">
              <w:rPr>
                <w:sz w:val="20"/>
              </w:rPr>
              <w:t xml:space="preserve"> </w:t>
            </w:r>
            <w:r>
              <w:rPr>
                <w:sz w:val="20"/>
              </w:rPr>
              <w:t>ustawy</w:t>
            </w:r>
            <w:r w:rsidR="00676E48">
              <w:rPr>
                <w:sz w:val="20"/>
              </w:rPr>
              <w:t xml:space="preserve"> </w:t>
            </w:r>
            <w:r>
              <w:rPr>
                <w:sz w:val="20"/>
              </w:rPr>
              <w:t>z</w:t>
            </w:r>
            <w:r w:rsidR="00676E48">
              <w:rPr>
                <w:sz w:val="20"/>
              </w:rPr>
              <w:t xml:space="preserve"> </w:t>
            </w:r>
            <w:r>
              <w:rPr>
                <w:sz w:val="20"/>
              </w:rPr>
              <w:t>dnia</w:t>
            </w:r>
            <w:r w:rsidR="00676E48">
              <w:rPr>
                <w:sz w:val="20"/>
              </w:rPr>
              <w:t xml:space="preserve"> </w:t>
            </w:r>
            <w:r>
              <w:rPr>
                <w:sz w:val="20"/>
              </w:rPr>
              <w:t>7</w:t>
            </w:r>
            <w:r w:rsidR="00676E48">
              <w:rPr>
                <w:sz w:val="20"/>
              </w:rPr>
              <w:t xml:space="preserve"> </w:t>
            </w:r>
            <w:r>
              <w:rPr>
                <w:sz w:val="20"/>
              </w:rPr>
              <w:t xml:space="preserve">lipca </w:t>
            </w:r>
            <w:r>
              <w:rPr>
                <w:spacing w:val="-2"/>
                <w:sz w:val="20"/>
              </w:rPr>
              <w:t>1994r.–Prawo</w:t>
            </w:r>
            <w:r w:rsidR="00676E48">
              <w:rPr>
                <w:spacing w:val="-2"/>
                <w:sz w:val="20"/>
              </w:rPr>
              <w:t xml:space="preserve"> </w:t>
            </w:r>
            <w:r>
              <w:rPr>
                <w:spacing w:val="-2"/>
                <w:sz w:val="20"/>
              </w:rPr>
              <w:t>budowlane,</w:t>
            </w:r>
            <w:r w:rsidR="00676E48">
              <w:rPr>
                <w:spacing w:val="-2"/>
                <w:sz w:val="20"/>
              </w:rPr>
              <w:t xml:space="preserve"> </w:t>
            </w:r>
            <w:r>
              <w:rPr>
                <w:spacing w:val="-2"/>
                <w:sz w:val="20"/>
              </w:rPr>
              <w:t>do</w:t>
            </w:r>
            <w:r w:rsidR="00676E48">
              <w:rPr>
                <w:spacing w:val="-2"/>
                <w:sz w:val="20"/>
              </w:rPr>
              <w:t xml:space="preserve"> </w:t>
            </w:r>
            <w:r>
              <w:rPr>
                <w:spacing w:val="-2"/>
                <w:sz w:val="20"/>
              </w:rPr>
              <w:t>którego</w:t>
            </w:r>
            <w:r w:rsidR="00676E48">
              <w:rPr>
                <w:spacing w:val="-2"/>
                <w:sz w:val="20"/>
              </w:rPr>
              <w:t xml:space="preserve"> </w:t>
            </w:r>
            <w:r>
              <w:rPr>
                <w:spacing w:val="-2"/>
                <w:sz w:val="20"/>
              </w:rPr>
              <w:t>organ</w:t>
            </w:r>
            <w:r w:rsidR="00676E48">
              <w:rPr>
                <w:spacing w:val="-2"/>
                <w:sz w:val="20"/>
              </w:rPr>
              <w:t xml:space="preserve"> </w:t>
            </w:r>
            <w:r>
              <w:rPr>
                <w:spacing w:val="-2"/>
                <w:sz w:val="20"/>
              </w:rPr>
              <w:t>administracji</w:t>
            </w:r>
            <w:r w:rsidR="00676E48">
              <w:rPr>
                <w:spacing w:val="-2"/>
                <w:sz w:val="20"/>
              </w:rPr>
              <w:t xml:space="preserve"> </w:t>
            </w:r>
            <w:r>
              <w:rPr>
                <w:spacing w:val="-2"/>
                <w:sz w:val="20"/>
              </w:rPr>
              <w:t>architektoniczno-budowlanej</w:t>
            </w:r>
            <w:r w:rsidR="00676E48">
              <w:rPr>
                <w:spacing w:val="-2"/>
                <w:sz w:val="20"/>
              </w:rPr>
              <w:t xml:space="preserve"> </w:t>
            </w:r>
            <w:r>
              <w:rPr>
                <w:spacing w:val="-2"/>
                <w:sz w:val="20"/>
              </w:rPr>
              <w:t>nie</w:t>
            </w:r>
            <w:r w:rsidR="00676E48">
              <w:rPr>
                <w:spacing w:val="-2"/>
                <w:sz w:val="20"/>
              </w:rPr>
              <w:t xml:space="preserve"> </w:t>
            </w:r>
            <w:r>
              <w:rPr>
                <w:spacing w:val="-2"/>
                <w:sz w:val="20"/>
              </w:rPr>
              <w:t>wniósł</w:t>
            </w:r>
            <w:r w:rsidR="00676E48">
              <w:rPr>
                <w:spacing w:val="-2"/>
                <w:sz w:val="20"/>
              </w:rPr>
              <w:t xml:space="preserve"> </w:t>
            </w:r>
            <w:r>
              <w:rPr>
                <w:spacing w:val="-2"/>
                <w:sz w:val="20"/>
              </w:rPr>
              <w:t>sprzeciwu;</w:t>
            </w:r>
          </w:p>
          <w:p w:rsidR="002E735A" w:rsidRDefault="002E735A" w:rsidP="002E735A">
            <w:pPr>
              <w:pStyle w:val="TableParagraph"/>
              <w:numPr>
                <w:ilvl w:val="0"/>
                <w:numId w:val="11"/>
              </w:numPr>
              <w:tabs>
                <w:tab w:val="left" w:pos="843"/>
              </w:tabs>
              <w:spacing w:before="0"/>
              <w:ind w:left="843" w:hanging="376"/>
              <w:jc w:val="both"/>
              <w:rPr>
                <w:sz w:val="20"/>
              </w:rPr>
            </w:pPr>
            <w:r>
              <w:rPr>
                <w:sz w:val="20"/>
              </w:rPr>
              <w:t>sprawozdaniem</w:t>
            </w:r>
            <w:r w:rsidR="00676E48">
              <w:rPr>
                <w:sz w:val="20"/>
              </w:rPr>
              <w:t xml:space="preserve"> </w:t>
            </w:r>
            <w:r>
              <w:rPr>
                <w:sz w:val="20"/>
              </w:rPr>
              <w:t>finansowym</w:t>
            </w:r>
            <w:r w:rsidR="00676E48">
              <w:rPr>
                <w:sz w:val="20"/>
              </w:rPr>
              <w:t xml:space="preserve"> </w:t>
            </w:r>
            <w:r>
              <w:rPr>
                <w:sz w:val="20"/>
              </w:rPr>
              <w:t>dewelopera</w:t>
            </w:r>
            <w:r w:rsidR="00676E48">
              <w:rPr>
                <w:sz w:val="20"/>
              </w:rPr>
              <w:t xml:space="preserve"> </w:t>
            </w:r>
            <w:r>
              <w:rPr>
                <w:sz w:val="20"/>
              </w:rPr>
              <w:t>za</w:t>
            </w:r>
            <w:r w:rsidR="00676E48">
              <w:rPr>
                <w:sz w:val="20"/>
              </w:rPr>
              <w:t xml:space="preserve"> </w:t>
            </w:r>
            <w:r>
              <w:rPr>
                <w:sz w:val="20"/>
              </w:rPr>
              <w:t>ostatnie</w:t>
            </w:r>
            <w:r w:rsidR="00676E48">
              <w:rPr>
                <w:sz w:val="20"/>
              </w:rPr>
              <w:t xml:space="preserve"> </w:t>
            </w:r>
            <w:r>
              <w:rPr>
                <w:sz w:val="20"/>
              </w:rPr>
              <w:t>dwa</w:t>
            </w:r>
            <w:r w:rsidR="00676E48">
              <w:rPr>
                <w:sz w:val="20"/>
              </w:rPr>
              <w:t xml:space="preserve"> </w:t>
            </w:r>
            <w:r>
              <w:rPr>
                <w:sz w:val="20"/>
              </w:rPr>
              <w:t>lata,</w:t>
            </w:r>
            <w:r w:rsidR="00CE1FB6">
              <w:rPr>
                <w:sz w:val="20"/>
              </w:rPr>
              <w:t xml:space="preserve"> </w:t>
            </w:r>
            <w:r>
              <w:rPr>
                <w:sz w:val="20"/>
              </w:rPr>
              <w:t>a</w:t>
            </w:r>
            <w:r w:rsidR="00676E48">
              <w:rPr>
                <w:sz w:val="20"/>
              </w:rPr>
              <w:t xml:space="preserve"> </w:t>
            </w:r>
            <w:r>
              <w:rPr>
                <w:sz w:val="20"/>
              </w:rPr>
              <w:t>w</w:t>
            </w:r>
            <w:r>
              <w:rPr>
                <w:spacing w:val="-2"/>
                <w:sz w:val="20"/>
              </w:rPr>
              <w:t xml:space="preserve"> przypadku:</w:t>
            </w:r>
          </w:p>
          <w:p w:rsidR="002E735A" w:rsidRDefault="002E735A" w:rsidP="002E735A">
            <w:pPr>
              <w:pStyle w:val="TableParagraph"/>
              <w:numPr>
                <w:ilvl w:val="1"/>
                <w:numId w:val="11"/>
              </w:numPr>
              <w:tabs>
                <w:tab w:val="left" w:pos="1268"/>
                <w:tab w:val="left" w:pos="1271"/>
              </w:tabs>
              <w:spacing w:before="35" w:line="276" w:lineRule="auto"/>
              <w:ind w:right="97"/>
              <w:jc w:val="both"/>
              <w:rPr>
                <w:sz w:val="20"/>
              </w:rPr>
            </w:pPr>
            <w:r>
              <w:rPr>
                <w:sz w:val="20"/>
              </w:rPr>
              <w:t>prowadzenia działalności przez okres krótszy niż dwa lata – sprawozdaniem finansowym za okres ostatniego roku,</w:t>
            </w:r>
          </w:p>
          <w:p w:rsidR="002E735A" w:rsidRPr="00FB2364" w:rsidRDefault="002E735A" w:rsidP="002E735A">
            <w:pPr>
              <w:pStyle w:val="TableParagraph"/>
              <w:numPr>
                <w:ilvl w:val="1"/>
                <w:numId w:val="11"/>
              </w:numPr>
              <w:tabs>
                <w:tab w:val="left" w:pos="1268"/>
              </w:tabs>
              <w:spacing w:before="0" w:line="229" w:lineRule="exact"/>
              <w:ind w:left="1268" w:hanging="423"/>
              <w:jc w:val="both"/>
              <w:rPr>
                <w:strike/>
                <w:sz w:val="20"/>
              </w:rPr>
            </w:pPr>
            <w:r w:rsidRPr="00FB2364">
              <w:rPr>
                <w:strike/>
                <w:sz w:val="20"/>
              </w:rPr>
              <w:t>realizacjiinwestycji</w:t>
            </w:r>
            <w:r w:rsidR="00992726">
              <w:rPr>
                <w:strike/>
                <w:sz w:val="20"/>
              </w:rPr>
              <w:t xml:space="preserve"> </w:t>
            </w:r>
            <w:r w:rsidRPr="00FB2364">
              <w:rPr>
                <w:strike/>
                <w:sz w:val="20"/>
              </w:rPr>
              <w:t>przez</w:t>
            </w:r>
            <w:r w:rsidR="00992726">
              <w:rPr>
                <w:strike/>
                <w:sz w:val="20"/>
              </w:rPr>
              <w:t xml:space="preserve"> </w:t>
            </w:r>
            <w:r w:rsidRPr="00FB2364">
              <w:rPr>
                <w:strike/>
                <w:sz w:val="20"/>
              </w:rPr>
              <w:t>spółkę</w:t>
            </w:r>
            <w:r w:rsidR="00992726">
              <w:rPr>
                <w:strike/>
                <w:sz w:val="20"/>
              </w:rPr>
              <w:t xml:space="preserve"> </w:t>
            </w:r>
            <w:r w:rsidRPr="00FB2364">
              <w:rPr>
                <w:strike/>
                <w:sz w:val="20"/>
              </w:rPr>
              <w:t>celową–sprawozdaniem</w:t>
            </w:r>
            <w:r w:rsidR="00992726">
              <w:rPr>
                <w:strike/>
                <w:sz w:val="20"/>
              </w:rPr>
              <w:t xml:space="preserve"> </w:t>
            </w:r>
            <w:r w:rsidRPr="00FB2364">
              <w:rPr>
                <w:strike/>
                <w:sz w:val="20"/>
              </w:rPr>
              <w:t>spółki</w:t>
            </w:r>
            <w:r w:rsidR="00992726">
              <w:rPr>
                <w:strike/>
                <w:sz w:val="20"/>
              </w:rPr>
              <w:t xml:space="preserve"> </w:t>
            </w:r>
            <w:r w:rsidRPr="00FB2364">
              <w:rPr>
                <w:strike/>
                <w:sz w:val="20"/>
              </w:rPr>
              <w:t>dominującej</w:t>
            </w:r>
            <w:r w:rsidR="00992726">
              <w:rPr>
                <w:strike/>
                <w:sz w:val="20"/>
              </w:rPr>
              <w:t xml:space="preserve">  </w:t>
            </w:r>
            <w:r w:rsidRPr="00FB2364">
              <w:rPr>
                <w:strike/>
                <w:sz w:val="20"/>
              </w:rPr>
              <w:t>oraz</w:t>
            </w:r>
            <w:r w:rsidR="00992726">
              <w:rPr>
                <w:strike/>
                <w:sz w:val="20"/>
              </w:rPr>
              <w:t xml:space="preserve"> </w:t>
            </w:r>
            <w:r w:rsidRPr="00FB2364">
              <w:rPr>
                <w:strike/>
                <w:sz w:val="20"/>
              </w:rPr>
              <w:t>spółki</w:t>
            </w:r>
            <w:r w:rsidRPr="00FB2364">
              <w:rPr>
                <w:strike/>
                <w:spacing w:val="-2"/>
                <w:sz w:val="20"/>
              </w:rPr>
              <w:t xml:space="preserve"> celowej;</w:t>
            </w:r>
          </w:p>
          <w:p w:rsidR="002E735A" w:rsidRDefault="002E735A" w:rsidP="002E735A">
            <w:pPr>
              <w:pStyle w:val="TableParagraph"/>
              <w:numPr>
                <w:ilvl w:val="0"/>
                <w:numId w:val="11"/>
              </w:numPr>
              <w:tabs>
                <w:tab w:val="left" w:pos="845"/>
              </w:tabs>
              <w:spacing w:before="36"/>
              <w:rPr>
                <w:sz w:val="20"/>
              </w:rPr>
            </w:pPr>
            <w:r>
              <w:rPr>
                <w:sz w:val="20"/>
              </w:rPr>
              <w:t>projektem</w:t>
            </w:r>
            <w:r>
              <w:rPr>
                <w:spacing w:val="-2"/>
                <w:sz w:val="20"/>
              </w:rPr>
              <w:t xml:space="preserve"> budowlanym;</w:t>
            </w:r>
          </w:p>
          <w:p w:rsidR="002E735A" w:rsidRPr="00FB2364" w:rsidRDefault="002E735A" w:rsidP="002E735A">
            <w:pPr>
              <w:pStyle w:val="TableParagraph"/>
              <w:numPr>
                <w:ilvl w:val="0"/>
                <w:numId w:val="11"/>
              </w:numPr>
              <w:tabs>
                <w:tab w:val="left" w:pos="845"/>
              </w:tabs>
              <w:spacing w:before="34" w:line="276" w:lineRule="auto"/>
              <w:ind w:right="103"/>
              <w:rPr>
                <w:strike/>
                <w:sz w:val="20"/>
              </w:rPr>
            </w:pPr>
            <w:r w:rsidRPr="00FB2364">
              <w:rPr>
                <w:strike/>
                <w:sz w:val="20"/>
              </w:rPr>
              <w:t>decyzją o pozwoleniu na użytkowanie budynku</w:t>
            </w:r>
            <w:r w:rsidR="00FA4D1E">
              <w:rPr>
                <w:strike/>
                <w:sz w:val="20"/>
              </w:rPr>
              <w:t xml:space="preserve"> </w:t>
            </w:r>
            <w:r w:rsidRPr="00FB2364">
              <w:rPr>
                <w:strike/>
                <w:sz w:val="20"/>
              </w:rPr>
              <w:t>lub zawiadomieniem o zakończeniu budowy, do którego</w:t>
            </w:r>
            <w:r w:rsidR="00FA4D1E">
              <w:rPr>
                <w:strike/>
                <w:sz w:val="20"/>
              </w:rPr>
              <w:t xml:space="preserve"> </w:t>
            </w:r>
            <w:r w:rsidRPr="00FB2364">
              <w:rPr>
                <w:strike/>
                <w:sz w:val="20"/>
              </w:rPr>
              <w:t>organ nadzoru budowlanego nie wniósł sprzeciwu;</w:t>
            </w:r>
          </w:p>
          <w:p w:rsidR="002E735A" w:rsidRPr="00FB2364" w:rsidRDefault="002E735A" w:rsidP="002E735A">
            <w:pPr>
              <w:pStyle w:val="TableParagraph"/>
              <w:numPr>
                <w:ilvl w:val="0"/>
                <w:numId w:val="11"/>
              </w:numPr>
              <w:tabs>
                <w:tab w:val="left" w:pos="845"/>
              </w:tabs>
              <w:spacing w:before="0"/>
              <w:rPr>
                <w:strike/>
                <w:sz w:val="20"/>
              </w:rPr>
            </w:pPr>
            <w:r w:rsidRPr="00FB2364">
              <w:rPr>
                <w:strike/>
                <w:sz w:val="20"/>
              </w:rPr>
              <w:t>zaświadczeniem</w:t>
            </w:r>
            <w:r w:rsidR="00FA4D1E">
              <w:rPr>
                <w:strike/>
                <w:sz w:val="20"/>
              </w:rPr>
              <w:t xml:space="preserve"> </w:t>
            </w:r>
            <w:r w:rsidRPr="00FB2364">
              <w:rPr>
                <w:strike/>
                <w:sz w:val="20"/>
              </w:rPr>
              <w:t>o</w:t>
            </w:r>
            <w:r w:rsidR="00FA4D1E">
              <w:rPr>
                <w:strike/>
                <w:sz w:val="20"/>
              </w:rPr>
              <w:t xml:space="preserve"> </w:t>
            </w:r>
            <w:r w:rsidRPr="00FB2364">
              <w:rPr>
                <w:strike/>
                <w:sz w:val="20"/>
              </w:rPr>
              <w:t>samodzielności</w:t>
            </w:r>
            <w:r w:rsidR="00FA4D1E">
              <w:rPr>
                <w:strike/>
                <w:sz w:val="20"/>
              </w:rPr>
              <w:t xml:space="preserve"> </w:t>
            </w:r>
            <w:r w:rsidRPr="00FB2364">
              <w:rPr>
                <w:strike/>
                <w:spacing w:val="-2"/>
                <w:sz w:val="20"/>
              </w:rPr>
              <w:t>lokalu;</w:t>
            </w:r>
          </w:p>
          <w:p w:rsidR="002E735A" w:rsidRPr="00FB2364" w:rsidRDefault="002E735A" w:rsidP="002E735A">
            <w:pPr>
              <w:pStyle w:val="TableParagraph"/>
              <w:numPr>
                <w:ilvl w:val="0"/>
                <w:numId w:val="11"/>
              </w:numPr>
              <w:tabs>
                <w:tab w:val="left" w:pos="845"/>
              </w:tabs>
              <w:spacing w:before="34"/>
              <w:rPr>
                <w:strike/>
                <w:sz w:val="20"/>
              </w:rPr>
            </w:pPr>
            <w:r w:rsidRPr="00FB2364">
              <w:rPr>
                <w:strike/>
                <w:sz w:val="20"/>
              </w:rPr>
              <w:t>aktemustanowieniaodrębnejwłasności</w:t>
            </w:r>
            <w:r w:rsidRPr="00FB2364">
              <w:rPr>
                <w:strike/>
                <w:spacing w:val="-2"/>
                <w:sz w:val="20"/>
              </w:rPr>
              <w:t>lokalu;</w:t>
            </w:r>
          </w:p>
          <w:p w:rsidR="002E735A" w:rsidRPr="00FB2364" w:rsidRDefault="002E735A" w:rsidP="002E735A">
            <w:pPr>
              <w:pStyle w:val="TableParagraph"/>
              <w:numPr>
                <w:ilvl w:val="0"/>
                <w:numId w:val="11"/>
              </w:numPr>
              <w:tabs>
                <w:tab w:val="left" w:pos="845"/>
              </w:tabs>
              <w:spacing w:before="35"/>
              <w:rPr>
                <w:strike/>
                <w:sz w:val="20"/>
              </w:rPr>
            </w:pPr>
            <w:r w:rsidRPr="00FB2364">
              <w:rPr>
                <w:strike/>
                <w:sz w:val="20"/>
              </w:rPr>
              <w:t>dokumentem</w:t>
            </w:r>
            <w:r w:rsidR="00FA4D1E">
              <w:rPr>
                <w:strike/>
                <w:sz w:val="20"/>
              </w:rPr>
              <w:t xml:space="preserve"> </w:t>
            </w:r>
            <w:r w:rsidRPr="00FB2364">
              <w:rPr>
                <w:strike/>
                <w:spacing w:val="-2"/>
                <w:sz w:val="20"/>
              </w:rPr>
              <w:t>potwierdzającym:</w:t>
            </w:r>
          </w:p>
          <w:p w:rsidR="002E735A" w:rsidRPr="00FB2364" w:rsidRDefault="002E735A" w:rsidP="002E735A">
            <w:pPr>
              <w:pStyle w:val="TableParagraph"/>
              <w:numPr>
                <w:ilvl w:val="1"/>
                <w:numId w:val="11"/>
              </w:numPr>
              <w:tabs>
                <w:tab w:val="left" w:pos="1268"/>
                <w:tab w:val="left" w:pos="1271"/>
              </w:tabs>
              <w:spacing w:before="34" w:line="276" w:lineRule="auto"/>
              <w:ind w:right="96"/>
              <w:jc w:val="both"/>
              <w:rPr>
                <w:strike/>
                <w:sz w:val="20"/>
              </w:rPr>
            </w:pPr>
            <w:r w:rsidRPr="00FB2364">
              <w:rPr>
                <w:strike/>
                <w:sz w:val="20"/>
              </w:rPr>
              <w:t>zgodębankulubinnegowierzycielahipotecznegonabezobciążenioweustanowienieodrębnejwłasności lokalu mieszkalnego iprzeniesienie jego własności na nabywcę po wpłacie pełnej ceny przeznabywcę lub zobowiązanie do jej udzielenia, jeżeli takie obciążenie istnieje, albo zgodę banku lub innego wierzycielahipotecznegonabezobciążenioweprzeniesienienanabywcęwłasnościnieruchomościwraz z domem jednorodzinnym lub użytkowania wieczystego nieruchomości gruntowej i własności domu jednorodzinnego stanowiącego odrębną nieruchomość, lub przeniesienie ułamkowej części własności nieruchomościwrazzprawemdowyłącznegokorzystaniazczęścinieruchomościsłużącejzaspokajaniu potrzeb mieszkaniowych po wpłacie pełnej ceny przez nabywcę lub zobowiązanie do jej udzielenia, jeżeli takie obciążenie istnieje,</w:t>
            </w:r>
          </w:p>
          <w:p w:rsidR="002E735A" w:rsidRPr="00676E48" w:rsidRDefault="002E735A" w:rsidP="00676E48">
            <w:pPr>
              <w:pStyle w:val="TableParagraph"/>
              <w:numPr>
                <w:ilvl w:val="1"/>
                <w:numId w:val="11"/>
              </w:numPr>
              <w:tabs>
                <w:tab w:val="left" w:pos="1268"/>
                <w:tab w:val="left" w:pos="1271"/>
              </w:tabs>
              <w:spacing w:before="1" w:line="276" w:lineRule="auto"/>
              <w:ind w:right="96"/>
              <w:jc w:val="both"/>
              <w:rPr>
                <w:strike/>
                <w:sz w:val="20"/>
              </w:rPr>
            </w:pPr>
            <w:r w:rsidRPr="00FB2364">
              <w:rPr>
                <w:strike/>
                <w:sz w:val="20"/>
              </w:rPr>
              <w:t xml:space="preserve">w przypadku umów, o których mowa w art. 2 ust. 2 ustawy z dnia 20 maja 2021 r. o ochronie praw </w:t>
            </w:r>
            <w:r w:rsidRPr="00FB2364">
              <w:rPr>
                <w:strike/>
                <w:spacing w:val="-2"/>
                <w:sz w:val="20"/>
              </w:rPr>
              <w:t xml:space="preserve">nabywcylokalumieszkalnegolubdomujednorodzinnegoorazDeweloperskimFunduszuGwarancyjnym, </w:t>
            </w:r>
            <w:r w:rsidRPr="00FB2364">
              <w:rPr>
                <w:strike/>
                <w:sz w:val="20"/>
              </w:rPr>
              <w:t>zgodę banku lub innego wierzyciela hipotecznego na bezobciążeniowe przeniesienie własności lokalu użytkowego na nabywcę po wpłacie pełnej ceny przez nabywcę lub zobowiązanie do udzielenia takiej zgody, jeżeli takie obciążenie istnieje, albo zgodę banku lub innego wierzyciela hipotecznego na bezobciążenioweprzeniesienienanabywcęułamkowejczęściwłasnościlokaluużytkowegopowpłacie</w:t>
            </w:r>
            <w:r w:rsidRPr="00676E48">
              <w:rPr>
                <w:strike/>
                <w:sz w:val="20"/>
              </w:rPr>
              <w:t>pełnejcenyprzeznabywcęlubzobowiązaniedoudzieleniatakiejzgody,jeżelitakieobciążenie</w:t>
            </w:r>
            <w:r w:rsidRPr="00676E48">
              <w:rPr>
                <w:strike/>
                <w:spacing w:val="-2"/>
                <w:sz w:val="20"/>
              </w:rPr>
              <w:t>istnieje.</w:t>
            </w:r>
          </w:p>
        </w:tc>
      </w:tr>
    </w:tbl>
    <w:p w:rsidR="002E735A" w:rsidRDefault="002E735A" w:rsidP="002E735A">
      <w:pPr>
        <w:spacing w:line="230" w:lineRule="exact"/>
        <w:jc w:val="both"/>
        <w:rPr>
          <w:sz w:val="20"/>
        </w:rPr>
        <w:sectPr w:rsidR="002E735A" w:rsidSect="00491441">
          <w:pgSz w:w="11910" w:h="16840"/>
          <w:pgMar w:top="1200" w:right="880" w:bottom="280" w:left="880" w:header="978" w:footer="0" w:gutter="0"/>
          <w:cols w:space="708"/>
        </w:sectPr>
      </w:pPr>
    </w:p>
    <w:p w:rsidR="002E735A" w:rsidRDefault="002E735A" w:rsidP="002E735A">
      <w:pPr>
        <w:pStyle w:val="BodyText"/>
        <w:spacing w:before="6"/>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47"/>
      </w:tblGrid>
      <w:tr w:rsidR="002E735A" w:rsidTr="00D23AD6">
        <w:trPr>
          <w:trHeight w:val="10760"/>
        </w:trPr>
        <w:tc>
          <w:tcPr>
            <w:tcW w:w="9647" w:type="dxa"/>
            <w:tcBorders>
              <w:top w:val="nil"/>
            </w:tcBorders>
          </w:tcPr>
          <w:p w:rsidR="002E735A" w:rsidRDefault="002E735A" w:rsidP="00301BE3">
            <w:pPr>
              <w:pStyle w:val="TableParagraph"/>
              <w:numPr>
                <w:ilvl w:val="0"/>
                <w:numId w:val="12"/>
              </w:numPr>
              <w:spacing w:before="40"/>
              <w:rPr>
                <w:sz w:val="20"/>
              </w:rPr>
            </w:pPr>
            <w:r>
              <w:rPr>
                <w:spacing w:val="-2"/>
                <w:sz w:val="20"/>
              </w:rPr>
              <w:t>Informacja:</w:t>
            </w:r>
          </w:p>
          <w:p w:rsidR="002E735A" w:rsidRDefault="002E735A" w:rsidP="00D23AD6">
            <w:pPr>
              <w:pStyle w:val="TableParagraph"/>
              <w:spacing w:before="178" w:line="276" w:lineRule="auto"/>
              <w:ind w:right="96"/>
              <w:jc w:val="both"/>
              <w:rPr>
                <w:sz w:val="20"/>
              </w:rPr>
            </w:pPr>
            <w:r>
              <w:rPr>
                <w:sz w:val="20"/>
              </w:rPr>
              <w:t>Środki pieniężne zgromadzone</w:t>
            </w:r>
            <w:r w:rsidR="00676E48">
              <w:rPr>
                <w:sz w:val="20"/>
              </w:rPr>
              <w:t xml:space="preserve"> </w:t>
            </w:r>
            <w:r w:rsidR="00DC0D92">
              <w:rPr>
                <w:sz w:val="20"/>
              </w:rPr>
              <w:t>w PKO BP oddział w Trzebnicy</w:t>
            </w:r>
            <w:r>
              <w:rPr>
                <w:sz w:val="20"/>
              </w:rPr>
              <w:t>, prowadzącym otwarty mieszkaniowy</w:t>
            </w:r>
            <w:r w:rsidR="00676E48">
              <w:rPr>
                <w:sz w:val="20"/>
              </w:rPr>
              <w:t xml:space="preserve"> </w:t>
            </w:r>
            <w:r>
              <w:rPr>
                <w:sz w:val="20"/>
              </w:rPr>
              <w:t>rachunek</w:t>
            </w:r>
            <w:r w:rsidR="00676E48">
              <w:rPr>
                <w:sz w:val="20"/>
              </w:rPr>
              <w:t xml:space="preserve"> </w:t>
            </w:r>
            <w:r>
              <w:rPr>
                <w:sz w:val="20"/>
              </w:rPr>
              <w:t>powierniczy</w:t>
            </w:r>
            <w:r w:rsidR="00676E48">
              <w:rPr>
                <w:sz w:val="20"/>
              </w:rPr>
              <w:t xml:space="preserve"> </w:t>
            </w:r>
            <w:r w:rsidRPr="00952084">
              <w:rPr>
                <w:strike/>
                <w:sz w:val="20"/>
              </w:rPr>
              <w:t>albo</w:t>
            </w:r>
            <w:r w:rsidR="00FA4D1E" w:rsidRPr="00952084">
              <w:rPr>
                <w:strike/>
                <w:sz w:val="20"/>
              </w:rPr>
              <w:t xml:space="preserve"> </w:t>
            </w:r>
            <w:r w:rsidRPr="00952084">
              <w:rPr>
                <w:strike/>
                <w:sz w:val="20"/>
              </w:rPr>
              <w:t>zamknięty</w:t>
            </w:r>
            <w:r w:rsidR="00FA4D1E" w:rsidRPr="00952084">
              <w:rPr>
                <w:strike/>
                <w:sz w:val="20"/>
              </w:rPr>
              <w:t xml:space="preserve"> </w:t>
            </w:r>
            <w:r w:rsidRPr="00952084">
              <w:rPr>
                <w:strike/>
                <w:sz w:val="20"/>
              </w:rPr>
              <w:t>mieszkaniowy</w:t>
            </w:r>
            <w:r w:rsidR="00FA4D1E" w:rsidRPr="00952084">
              <w:rPr>
                <w:strike/>
                <w:sz w:val="20"/>
              </w:rPr>
              <w:t xml:space="preserve"> </w:t>
            </w:r>
            <w:r w:rsidRPr="00952084">
              <w:rPr>
                <w:strike/>
                <w:sz w:val="20"/>
              </w:rPr>
              <w:t>rachunek</w:t>
            </w:r>
            <w:r w:rsidR="00FA4D1E" w:rsidRPr="00952084">
              <w:rPr>
                <w:strike/>
                <w:sz w:val="20"/>
              </w:rPr>
              <w:t xml:space="preserve"> </w:t>
            </w:r>
            <w:r w:rsidRPr="00952084">
              <w:rPr>
                <w:strike/>
                <w:sz w:val="20"/>
              </w:rPr>
              <w:t>powierniczy</w:t>
            </w:r>
            <w:r>
              <w:rPr>
                <w:sz w:val="20"/>
              </w:rPr>
              <w:t>,</w:t>
            </w:r>
            <w:r w:rsidR="00676E48">
              <w:rPr>
                <w:sz w:val="20"/>
              </w:rPr>
              <w:t xml:space="preserve"> </w:t>
            </w:r>
            <w:r>
              <w:rPr>
                <w:sz w:val="20"/>
              </w:rPr>
              <w:t>są</w:t>
            </w:r>
            <w:r w:rsidR="00676E48">
              <w:rPr>
                <w:sz w:val="20"/>
              </w:rPr>
              <w:t xml:space="preserve"> </w:t>
            </w:r>
            <w:r>
              <w:rPr>
                <w:sz w:val="20"/>
              </w:rPr>
              <w:t>objęte</w:t>
            </w:r>
            <w:r w:rsidR="00676E48">
              <w:rPr>
                <w:sz w:val="20"/>
              </w:rPr>
              <w:t xml:space="preserve"> </w:t>
            </w:r>
            <w:r>
              <w:rPr>
                <w:sz w:val="20"/>
              </w:rPr>
              <w:t>ochroną obowiązkowego systemu gwarantowania depozytów, na zasadach określonych</w:t>
            </w:r>
            <w:r w:rsidR="00676E48">
              <w:rPr>
                <w:sz w:val="20"/>
              </w:rPr>
              <w:t xml:space="preserve"> </w:t>
            </w:r>
            <w:r>
              <w:rPr>
                <w:sz w:val="20"/>
              </w:rPr>
              <w:t>w ustawie z dnia 10</w:t>
            </w:r>
            <w:r w:rsidR="00676E48">
              <w:rPr>
                <w:sz w:val="20"/>
              </w:rPr>
              <w:t xml:space="preserve"> </w:t>
            </w:r>
            <w:r>
              <w:rPr>
                <w:sz w:val="20"/>
              </w:rPr>
              <w:t>czerwca 2016 r.</w:t>
            </w:r>
            <w:r w:rsidR="00676E48">
              <w:rPr>
                <w:sz w:val="20"/>
              </w:rPr>
              <w:t xml:space="preserve"> </w:t>
            </w:r>
            <w:r w:rsidR="00676E48">
              <w:rPr>
                <w:spacing w:val="-2"/>
                <w:sz w:val="20"/>
              </w:rPr>
              <w:t xml:space="preserve">O </w:t>
            </w:r>
            <w:r>
              <w:rPr>
                <w:spacing w:val="-2"/>
                <w:sz w:val="20"/>
              </w:rPr>
              <w:t>Bankowym</w:t>
            </w:r>
            <w:r w:rsidR="00676E48">
              <w:rPr>
                <w:spacing w:val="-2"/>
                <w:sz w:val="20"/>
              </w:rPr>
              <w:t xml:space="preserve"> </w:t>
            </w:r>
            <w:r>
              <w:rPr>
                <w:spacing w:val="-2"/>
                <w:sz w:val="20"/>
              </w:rPr>
              <w:t>Funduszu</w:t>
            </w:r>
            <w:r w:rsidR="00676E48">
              <w:rPr>
                <w:spacing w:val="-2"/>
                <w:sz w:val="20"/>
              </w:rPr>
              <w:t xml:space="preserve"> </w:t>
            </w:r>
            <w:r>
              <w:rPr>
                <w:spacing w:val="-2"/>
                <w:sz w:val="20"/>
              </w:rPr>
              <w:t>Gwarancyjnym,</w:t>
            </w:r>
            <w:r w:rsidR="00676E48">
              <w:rPr>
                <w:spacing w:val="-2"/>
                <w:sz w:val="20"/>
              </w:rPr>
              <w:t xml:space="preserve"> </w:t>
            </w:r>
            <w:r>
              <w:rPr>
                <w:spacing w:val="-2"/>
                <w:sz w:val="20"/>
              </w:rPr>
              <w:t>systemie</w:t>
            </w:r>
            <w:r w:rsidR="00676E48">
              <w:rPr>
                <w:spacing w:val="-2"/>
                <w:sz w:val="20"/>
              </w:rPr>
              <w:t xml:space="preserve"> </w:t>
            </w:r>
            <w:r>
              <w:rPr>
                <w:spacing w:val="-2"/>
                <w:sz w:val="20"/>
              </w:rPr>
              <w:t>gwarantowania</w:t>
            </w:r>
            <w:r w:rsidR="00676E48">
              <w:rPr>
                <w:spacing w:val="-2"/>
                <w:sz w:val="20"/>
              </w:rPr>
              <w:t xml:space="preserve"> </w:t>
            </w:r>
            <w:r>
              <w:rPr>
                <w:spacing w:val="-2"/>
                <w:sz w:val="20"/>
              </w:rPr>
              <w:t>depozytów</w:t>
            </w:r>
            <w:r w:rsidR="00676E48">
              <w:rPr>
                <w:spacing w:val="-2"/>
                <w:sz w:val="20"/>
              </w:rPr>
              <w:t xml:space="preserve"> </w:t>
            </w:r>
            <w:r>
              <w:rPr>
                <w:spacing w:val="-2"/>
                <w:sz w:val="20"/>
              </w:rPr>
              <w:t>oraz</w:t>
            </w:r>
            <w:r w:rsidR="00676E48">
              <w:rPr>
                <w:spacing w:val="-2"/>
                <w:sz w:val="20"/>
              </w:rPr>
              <w:t xml:space="preserve"> </w:t>
            </w:r>
            <w:r>
              <w:rPr>
                <w:spacing w:val="-2"/>
                <w:sz w:val="20"/>
              </w:rPr>
              <w:t>przymusowej</w:t>
            </w:r>
            <w:r w:rsidR="00676E48">
              <w:rPr>
                <w:spacing w:val="-2"/>
                <w:sz w:val="20"/>
              </w:rPr>
              <w:t xml:space="preserve"> </w:t>
            </w:r>
            <w:r>
              <w:rPr>
                <w:spacing w:val="-2"/>
                <w:sz w:val="20"/>
              </w:rPr>
              <w:t>restrukturyzacji</w:t>
            </w:r>
            <w:r w:rsidR="00676E48">
              <w:rPr>
                <w:spacing w:val="-2"/>
                <w:sz w:val="20"/>
              </w:rPr>
              <w:t xml:space="preserve"> </w:t>
            </w:r>
            <w:r>
              <w:rPr>
                <w:spacing w:val="-2"/>
                <w:sz w:val="20"/>
              </w:rPr>
              <w:t xml:space="preserve">(Dz.U. </w:t>
            </w:r>
            <w:r>
              <w:rPr>
                <w:sz w:val="20"/>
              </w:rPr>
              <w:t>z 2022 r. poz. 2253 oraz z 2023 r. poz. 825).</w:t>
            </w:r>
          </w:p>
          <w:p w:rsidR="002E735A" w:rsidRDefault="002E735A" w:rsidP="00D23AD6">
            <w:pPr>
              <w:pStyle w:val="TableParagraph"/>
              <w:rPr>
                <w:sz w:val="20"/>
              </w:rPr>
            </w:pPr>
            <w:r>
              <w:rPr>
                <w:sz w:val="20"/>
              </w:rPr>
              <w:t>Informacje</w:t>
            </w:r>
            <w:r w:rsidR="00676E48">
              <w:rPr>
                <w:sz w:val="20"/>
              </w:rPr>
              <w:t xml:space="preserve"> </w:t>
            </w:r>
            <w:r>
              <w:rPr>
                <w:sz w:val="20"/>
              </w:rPr>
              <w:t>podstawowe</w:t>
            </w:r>
            <w:r w:rsidR="00676E48">
              <w:rPr>
                <w:sz w:val="20"/>
              </w:rPr>
              <w:t xml:space="preserve"> </w:t>
            </w:r>
            <w:r>
              <w:rPr>
                <w:sz w:val="20"/>
              </w:rPr>
              <w:t>o</w:t>
            </w:r>
            <w:r w:rsidR="00676E48">
              <w:rPr>
                <w:sz w:val="20"/>
              </w:rPr>
              <w:t xml:space="preserve"> </w:t>
            </w:r>
            <w:r>
              <w:rPr>
                <w:sz w:val="20"/>
              </w:rPr>
              <w:t>obowiązkowym</w:t>
            </w:r>
            <w:r w:rsidR="00676E48">
              <w:rPr>
                <w:sz w:val="20"/>
              </w:rPr>
              <w:t xml:space="preserve"> </w:t>
            </w:r>
            <w:r>
              <w:rPr>
                <w:sz w:val="20"/>
              </w:rPr>
              <w:t>systemie</w:t>
            </w:r>
            <w:r w:rsidR="00676E48">
              <w:rPr>
                <w:sz w:val="20"/>
              </w:rPr>
              <w:t xml:space="preserve"> </w:t>
            </w:r>
            <w:r>
              <w:rPr>
                <w:sz w:val="20"/>
              </w:rPr>
              <w:t>gwarantowania</w:t>
            </w:r>
            <w:r w:rsidR="00676E48">
              <w:rPr>
                <w:sz w:val="20"/>
              </w:rPr>
              <w:t xml:space="preserve"> </w:t>
            </w:r>
            <w:r>
              <w:rPr>
                <w:spacing w:val="-2"/>
                <w:sz w:val="20"/>
              </w:rPr>
              <w:t>depozytów:</w:t>
            </w:r>
          </w:p>
          <w:p w:rsidR="002E735A" w:rsidRPr="00FB2364" w:rsidRDefault="002E735A" w:rsidP="002E735A">
            <w:pPr>
              <w:pStyle w:val="TableParagraph"/>
              <w:numPr>
                <w:ilvl w:val="0"/>
                <w:numId w:val="10"/>
              </w:numPr>
              <w:tabs>
                <w:tab w:val="left" w:pos="420"/>
                <w:tab w:val="left" w:leader="dot" w:pos="7236"/>
              </w:tabs>
              <w:spacing w:before="179"/>
              <w:ind w:left="420" w:hanging="313"/>
              <w:rPr>
                <w:sz w:val="20"/>
              </w:rPr>
            </w:pPr>
            <w:r>
              <w:rPr>
                <w:spacing w:val="-2"/>
                <w:sz w:val="20"/>
              </w:rPr>
              <w:t>ochrona</w:t>
            </w:r>
            <w:r w:rsidR="00676E48">
              <w:rPr>
                <w:spacing w:val="-2"/>
                <w:sz w:val="20"/>
              </w:rPr>
              <w:t xml:space="preserve"> </w:t>
            </w:r>
            <w:r>
              <w:rPr>
                <w:spacing w:val="-2"/>
                <w:sz w:val="20"/>
              </w:rPr>
              <w:t>środków</w:t>
            </w:r>
            <w:r w:rsidR="00676E48">
              <w:rPr>
                <w:spacing w:val="-2"/>
                <w:sz w:val="20"/>
              </w:rPr>
              <w:t xml:space="preserve"> </w:t>
            </w:r>
            <w:r>
              <w:rPr>
                <w:spacing w:val="-2"/>
                <w:sz w:val="20"/>
              </w:rPr>
              <w:t>dotyczy</w:t>
            </w:r>
            <w:r w:rsidR="00676E48">
              <w:rPr>
                <w:spacing w:val="-2"/>
                <w:sz w:val="20"/>
              </w:rPr>
              <w:t xml:space="preserve"> </w:t>
            </w:r>
            <w:r>
              <w:rPr>
                <w:spacing w:val="-2"/>
                <w:sz w:val="20"/>
              </w:rPr>
              <w:t>sytuacji</w:t>
            </w:r>
            <w:r w:rsidR="00676E48">
              <w:rPr>
                <w:spacing w:val="-2"/>
                <w:sz w:val="20"/>
              </w:rPr>
              <w:t xml:space="preserve"> </w:t>
            </w:r>
            <w:r>
              <w:rPr>
                <w:spacing w:val="-2"/>
                <w:sz w:val="20"/>
              </w:rPr>
              <w:t>spełnienia</w:t>
            </w:r>
            <w:r w:rsidR="00676E48">
              <w:rPr>
                <w:spacing w:val="-2"/>
                <w:sz w:val="20"/>
              </w:rPr>
              <w:t xml:space="preserve"> </w:t>
            </w:r>
            <w:r>
              <w:rPr>
                <w:spacing w:val="-2"/>
                <w:sz w:val="20"/>
              </w:rPr>
              <w:t>warunku</w:t>
            </w:r>
            <w:r w:rsidR="00676E48">
              <w:rPr>
                <w:spacing w:val="-2"/>
                <w:sz w:val="20"/>
              </w:rPr>
              <w:t xml:space="preserve"> </w:t>
            </w:r>
            <w:r w:rsidR="00DC0D92">
              <w:rPr>
                <w:spacing w:val="-2"/>
                <w:sz w:val="20"/>
              </w:rPr>
              <w:t>gwararancji wobec banku PKO BP z oddziałem w Trzebnicy</w:t>
            </w:r>
            <w:r w:rsidRPr="00FB2364">
              <w:rPr>
                <w:spacing w:val="-2"/>
                <w:sz w:val="20"/>
              </w:rPr>
              <w:t>,</w:t>
            </w:r>
          </w:p>
          <w:p w:rsidR="002E735A" w:rsidRDefault="002E735A" w:rsidP="002E735A">
            <w:pPr>
              <w:pStyle w:val="TableParagraph"/>
              <w:numPr>
                <w:ilvl w:val="0"/>
                <w:numId w:val="10"/>
              </w:numPr>
              <w:tabs>
                <w:tab w:val="left" w:pos="421"/>
              </w:tabs>
              <w:spacing w:before="180" w:line="276" w:lineRule="auto"/>
              <w:ind w:right="96"/>
              <w:jc w:val="both"/>
              <w:rPr>
                <w:sz w:val="20"/>
              </w:rPr>
            </w:pPr>
            <w:r>
              <w:rPr>
                <w:sz w:val="20"/>
              </w:rPr>
              <w:t>w</w:t>
            </w:r>
            <w:r w:rsidR="00676E48">
              <w:rPr>
                <w:sz w:val="20"/>
              </w:rPr>
              <w:t xml:space="preserve"> </w:t>
            </w:r>
            <w:r>
              <w:rPr>
                <w:sz w:val="20"/>
              </w:rPr>
              <w:t>przypadku</w:t>
            </w:r>
            <w:r w:rsidR="00676E48">
              <w:rPr>
                <w:sz w:val="20"/>
              </w:rPr>
              <w:t xml:space="preserve"> </w:t>
            </w:r>
            <w:r>
              <w:rPr>
                <w:sz w:val="20"/>
              </w:rPr>
              <w:t>rachunku</w:t>
            </w:r>
            <w:r w:rsidR="00676E48">
              <w:rPr>
                <w:sz w:val="20"/>
              </w:rPr>
              <w:t xml:space="preserve"> </w:t>
            </w:r>
            <w:r>
              <w:rPr>
                <w:sz w:val="20"/>
              </w:rPr>
              <w:t>powierniczego</w:t>
            </w:r>
            <w:r w:rsidR="00676E48">
              <w:rPr>
                <w:sz w:val="20"/>
              </w:rPr>
              <w:t xml:space="preserve"> </w:t>
            </w:r>
            <w:r>
              <w:rPr>
                <w:sz w:val="20"/>
              </w:rPr>
              <w:t>deponentem</w:t>
            </w:r>
            <w:r w:rsidR="00676E48">
              <w:rPr>
                <w:sz w:val="20"/>
              </w:rPr>
              <w:t xml:space="preserve"> </w:t>
            </w:r>
            <w:r>
              <w:rPr>
                <w:sz w:val="20"/>
              </w:rPr>
              <w:t>(uprawnionym</w:t>
            </w:r>
            <w:r w:rsidR="00676E48">
              <w:rPr>
                <w:sz w:val="20"/>
              </w:rPr>
              <w:t xml:space="preserve"> </w:t>
            </w:r>
            <w:r>
              <w:rPr>
                <w:sz w:val="20"/>
              </w:rPr>
              <w:t>do</w:t>
            </w:r>
            <w:r w:rsidR="00676E48">
              <w:rPr>
                <w:sz w:val="20"/>
              </w:rPr>
              <w:t xml:space="preserve"> </w:t>
            </w:r>
            <w:r>
              <w:rPr>
                <w:sz w:val="20"/>
              </w:rPr>
              <w:t>środków</w:t>
            </w:r>
            <w:r w:rsidR="00676E48">
              <w:rPr>
                <w:sz w:val="20"/>
              </w:rPr>
              <w:t xml:space="preserve"> </w:t>
            </w:r>
            <w:r>
              <w:rPr>
                <w:sz w:val="20"/>
              </w:rPr>
              <w:t>gwarantowanych)</w:t>
            </w:r>
            <w:r w:rsidR="00676E48">
              <w:rPr>
                <w:sz w:val="20"/>
              </w:rPr>
              <w:t xml:space="preserve"> </w:t>
            </w:r>
            <w:r>
              <w:rPr>
                <w:sz w:val="20"/>
              </w:rPr>
              <w:t>jest</w:t>
            </w:r>
            <w:r w:rsidR="00676E48">
              <w:rPr>
                <w:sz w:val="20"/>
              </w:rPr>
              <w:t xml:space="preserve"> </w:t>
            </w:r>
            <w:r>
              <w:rPr>
                <w:sz w:val="20"/>
              </w:rPr>
              <w:t xml:space="preserve">każdy </w:t>
            </w:r>
            <w:r>
              <w:rPr>
                <w:spacing w:val="-2"/>
                <w:sz w:val="20"/>
              </w:rPr>
              <w:t>z</w:t>
            </w:r>
            <w:r w:rsidR="00676E48">
              <w:rPr>
                <w:spacing w:val="-2"/>
                <w:sz w:val="20"/>
              </w:rPr>
              <w:t xml:space="preserve"> </w:t>
            </w:r>
            <w:r>
              <w:rPr>
                <w:spacing w:val="-2"/>
                <w:sz w:val="20"/>
              </w:rPr>
              <w:t>powierzających,</w:t>
            </w:r>
            <w:r w:rsidR="00676E48">
              <w:rPr>
                <w:spacing w:val="-2"/>
                <w:sz w:val="20"/>
              </w:rPr>
              <w:t xml:space="preserve"> </w:t>
            </w:r>
            <w:r>
              <w:rPr>
                <w:spacing w:val="-2"/>
                <w:sz w:val="20"/>
              </w:rPr>
              <w:t>w</w:t>
            </w:r>
            <w:r w:rsidR="00676E48">
              <w:rPr>
                <w:spacing w:val="-2"/>
                <w:sz w:val="20"/>
              </w:rPr>
              <w:t xml:space="preserve"> </w:t>
            </w:r>
            <w:r>
              <w:rPr>
                <w:spacing w:val="-2"/>
                <w:sz w:val="20"/>
              </w:rPr>
              <w:t>granicach</w:t>
            </w:r>
            <w:r w:rsidR="00676E48">
              <w:rPr>
                <w:spacing w:val="-2"/>
                <w:sz w:val="20"/>
              </w:rPr>
              <w:t xml:space="preserve"> </w:t>
            </w:r>
            <w:r>
              <w:rPr>
                <w:spacing w:val="-2"/>
                <w:sz w:val="20"/>
              </w:rPr>
              <w:t>wynikających</w:t>
            </w:r>
            <w:r w:rsidR="00676E48">
              <w:rPr>
                <w:spacing w:val="-2"/>
                <w:sz w:val="20"/>
              </w:rPr>
              <w:t xml:space="preserve"> </w:t>
            </w:r>
            <w:r>
              <w:rPr>
                <w:spacing w:val="-2"/>
                <w:sz w:val="20"/>
              </w:rPr>
              <w:t>z</w:t>
            </w:r>
            <w:r w:rsidR="00676E48">
              <w:rPr>
                <w:spacing w:val="-2"/>
                <w:sz w:val="20"/>
              </w:rPr>
              <w:t xml:space="preserve"> </w:t>
            </w:r>
            <w:r>
              <w:rPr>
                <w:spacing w:val="-2"/>
                <w:sz w:val="20"/>
              </w:rPr>
              <w:t>jego</w:t>
            </w:r>
            <w:r w:rsidR="00FA4D1E">
              <w:rPr>
                <w:spacing w:val="-2"/>
                <w:sz w:val="20"/>
              </w:rPr>
              <w:t xml:space="preserve"> </w:t>
            </w:r>
            <w:r>
              <w:rPr>
                <w:spacing w:val="-2"/>
                <w:sz w:val="20"/>
              </w:rPr>
              <w:t>udziału</w:t>
            </w:r>
            <w:r w:rsidR="00676E48">
              <w:rPr>
                <w:spacing w:val="-2"/>
                <w:sz w:val="20"/>
              </w:rPr>
              <w:t xml:space="preserve"> </w:t>
            </w:r>
            <w:r>
              <w:rPr>
                <w:spacing w:val="-2"/>
                <w:sz w:val="20"/>
              </w:rPr>
              <w:t>w</w:t>
            </w:r>
            <w:r w:rsidR="00676E48">
              <w:rPr>
                <w:spacing w:val="-2"/>
                <w:sz w:val="20"/>
              </w:rPr>
              <w:t xml:space="preserve"> </w:t>
            </w:r>
            <w:r>
              <w:rPr>
                <w:spacing w:val="-2"/>
                <w:sz w:val="20"/>
              </w:rPr>
              <w:t>kwocie</w:t>
            </w:r>
            <w:r w:rsidR="00676E48">
              <w:rPr>
                <w:spacing w:val="-2"/>
                <w:sz w:val="20"/>
              </w:rPr>
              <w:t xml:space="preserve"> </w:t>
            </w:r>
            <w:r>
              <w:rPr>
                <w:spacing w:val="-2"/>
                <w:sz w:val="20"/>
              </w:rPr>
              <w:t>zgromadzonej</w:t>
            </w:r>
            <w:r w:rsidR="00005C61">
              <w:rPr>
                <w:spacing w:val="-2"/>
                <w:sz w:val="20"/>
              </w:rPr>
              <w:t xml:space="preserve"> </w:t>
            </w:r>
            <w:r>
              <w:rPr>
                <w:spacing w:val="-2"/>
                <w:sz w:val="20"/>
              </w:rPr>
              <w:t>na</w:t>
            </w:r>
            <w:r w:rsidR="00005C61">
              <w:rPr>
                <w:spacing w:val="-2"/>
                <w:sz w:val="20"/>
              </w:rPr>
              <w:t xml:space="preserve"> </w:t>
            </w:r>
            <w:r>
              <w:rPr>
                <w:spacing w:val="-2"/>
                <w:sz w:val="20"/>
              </w:rPr>
              <w:t>tym</w:t>
            </w:r>
            <w:r w:rsidR="00005C61">
              <w:rPr>
                <w:spacing w:val="-2"/>
                <w:sz w:val="20"/>
              </w:rPr>
              <w:t xml:space="preserve"> </w:t>
            </w:r>
            <w:r>
              <w:rPr>
                <w:spacing w:val="-2"/>
                <w:sz w:val="20"/>
              </w:rPr>
              <w:t>rachunku,</w:t>
            </w:r>
            <w:r w:rsidR="00005C61">
              <w:rPr>
                <w:spacing w:val="-2"/>
                <w:sz w:val="20"/>
              </w:rPr>
              <w:t xml:space="preserve"> </w:t>
            </w:r>
            <w:r>
              <w:rPr>
                <w:spacing w:val="-2"/>
                <w:sz w:val="20"/>
              </w:rPr>
              <w:t>a</w:t>
            </w:r>
            <w:r w:rsidR="00005C61">
              <w:rPr>
                <w:spacing w:val="-2"/>
                <w:sz w:val="20"/>
              </w:rPr>
              <w:t xml:space="preserve"> </w:t>
            </w:r>
            <w:r>
              <w:rPr>
                <w:spacing w:val="-2"/>
                <w:sz w:val="20"/>
              </w:rPr>
              <w:t>w</w:t>
            </w:r>
            <w:r w:rsidR="00005C61">
              <w:rPr>
                <w:spacing w:val="-2"/>
                <w:sz w:val="20"/>
              </w:rPr>
              <w:t xml:space="preserve"> </w:t>
            </w:r>
            <w:r>
              <w:rPr>
                <w:spacing w:val="-2"/>
                <w:sz w:val="20"/>
              </w:rPr>
              <w:t xml:space="preserve">granicach </w:t>
            </w:r>
            <w:r>
              <w:rPr>
                <w:sz w:val="20"/>
              </w:rPr>
              <w:t>pozostałej kwoty na rachunku prawo do środków gwarantowanych ma powiernik,</w:t>
            </w:r>
          </w:p>
          <w:p w:rsidR="002E735A" w:rsidRDefault="002E735A" w:rsidP="002E735A">
            <w:pPr>
              <w:pStyle w:val="TableParagraph"/>
              <w:numPr>
                <w:ilvl w:val="0"/>
                <w:numId w:val="10"/>
              </w:numPr>
              <w:tabs>
                <w:tab w:val="left" w:pos="421"/>
              </w:tabs>
              <w:spacing w:before="143" w:line="276" w:lineRule="auto"/>
              <w:ind w:right="97"/>
              <w:jc w:val="both"/>
              <w:rPr>
                <w:sz w:val="20"/>
              </w:rPr>
            </w:pPr>
            <w:r>
              <w:rPr>
                <w:sz w:val="20"/>
              </w:rPr>
              <w:t>limit gwarancyjny przypadający na jednego deponenta to równowartość w złotych 100 000 euro; w przypadkach określonych</w:t>
            </w:r>
            <w:r w:rsidR="00005C61">
              <w:rPr>
                <w:sz w:val="20"/>
              </w:rPr>
              <w:t xml:space="preserve"> </w:t>
            </w:r>
            <w:r>
              <w:rPr>
                <w:sz w:val="20"/>
              </w:rPr>
              <w:t>w</w:t>
            </w:r>
            <w:r w:rsidR="00005C61">
              <w:rPr>
                <w:sz w:val="20"/>
              </w:rPr>
              <w:t xml:space="preserve"> </w:t>
            </w:r>
            <w:r>
              <w:rPr>
                <w:sz w:val="20"/>
              </w:rPr>
              <w:t>art.24ust.3</w:t>
            </w:r>
            <w:r w:rsidR="00005C61">
              <w:rPr>
                <w:sz w:val="20"/>
              </w:rPr>
              <w:t xml:space="preserve"> </w:t>
            </w:r>
            <w:r>
              <w:rPr>
                <w:sz w:val="20"/>
              </w:rPr>
              <w:t>i</w:t>
            </w:r>
            <w:r w:rsidR="00005C61">
              <w:rPr>
                <w:sz w:val="20"/>
              </w:rPr>
              <w:t xml:space="preserve"> </w:t>
            </w:r>
            <w:r>
              <w:rPr>
                <w:sz w:val="20"/>
              </w:rPr>
              <w:t>4</w:t>
            </w:r>
            <w:r w:rsidR="00005C61">
              <w:rPr>
                <w:sz w:val="20"/>
              </w:rPr>
              <w:t xml:space="preserve"> </w:t>
            </w:r>
            <w:r>
              <w:rPr>
                <w:sz w:val="20"/>
              </w:rPr>
              <w:t>ustawy</w:t>
            </w:r>
            <w:r w:rsidR="00005C61">
              <w:rPr>
                <w:sz w:val="20"/>
              </w:rPr>
              <w:t xml:space="preserve"> </w:t>
            </w:r>
            <w:r>
              <w:rPr>
                <w:sz w:val="20"/>
              </w:rPr>
              <w:t>z</w:t>
            </w:r>
            <w:r w:rsidR="00005C61">
              <w:rPr>
                <w:sz w:val="20"/>
              </w:rPr>
              <w:t xml:space="preserve"> </w:t>
            </w:r>
            <w:r>
              <w:rPr>
                <w:sz w:val="20"/>
              </w:rPr>
              <w:t>dnia</w:t>
            </w:r>
            <w:r w:rsidR="00005C61">
              <w:rPr>
                <w:sz w:val="20"/>
              </w:rPr>
              <w:t xml:space="preserve"> </w:t>
            </w:r>
            <w:r>
              <w:rPr>
                <w:sz w:val="20"/>
              </w:rPr>
              <w:t>10</w:t>
            </w:r>
            <w:r w:rsidR="00005C61">
              <w:rPr>
                <w:sz w:val="20"/>
              </w:rPr>
              <w:t xml:space="preserve"> </w:t>
            </w:r>
            <w:r>
              <w:rPr>
                <w:sz w:val="20"/>
              </w:rPr>
              <w:t>czerwca</w:t>
            </w:r>
            <w:r w:rsidR="00005C61">
              <w:rPr>
                <w:sz w:val="20"/>
              </w:rPr>
              <w:t xml:space="preserve"> </w:t>
            </w:r>
            <w:r>
              <w:rPr>
                <w:sz w:val="20"/>
              </w:rPr>
              <w:t>2016r.</w:t>
            </w:r>
            <w:r w:rsidR="00005C61">
              <w:rPr>
                <w:sz w:val="20"/>
              </w:rPr>
              <w:t xml:space="preserve"> O </w:t>
            </w:r>
            <w:r>
              <w:rPr>
                <w:sz w:val="20"/>
              </w:rPr>
              <w:t>Bankowym</w:t>
            </w:r>
            <w:r w:rsidR="00005C61">
              <w:rPr>
                <w:sz w:val="20"/>
              </w:rPr>
              <w:t xml:space="preserve"> </w:t>
            </w:r>
            <w:r>
              <w:rPr>
                <w:sz w:val="20"/>
              </w:rPr>
              <w:t>Funduszu</w:t>
            </w:r>
            <w:r w:rsidR="00005C61">
              <w:rPr>
                <w:sz w:val="20"/>
              </w:rPr>
              <w:t xml:space="preserve"> </w:t>
            </w:r>
            <w:r>
              <w:rPr>
                <w:sz w:val="20"/>
              </w:rPr>
              <w:t>Gwarancyjnym,</w:t>
            </w:r>
            <w:r w:rsidR="00005C61">
              <w:rPr>
                <w:sz w:val="20"/>
              </w:rPr>
              <w:t xml:space="preserve"> </w:t>
            </w:r>
            <w:r>
              <w:rPr>
                <w:sz w:val="20"/>
              </w:rPr>
              <w:t>systemie gwarantowania depozytów oraz przymusowej restrukturyzacji, środki deponenta, w terminie 3 miesięcy od dnia ich wpływu na rachunek, są objęte gwarancjami ponad równowartość w złotych 100 000 euro,</w:t>
            </w:r>
          </w:p>
          <w:p w:rsidR="002E735A" w:rsidRDefault="002E735A" w:rsidP="002E735A">
            <w:pPr>
              <w:pStyle w:val="TableParagraph"/>
              <w:numPr>
                <w:ilvl w:val="0"/>
                <w:numId w:val="10"/>
              </w:numPr>
              <w:tabs>
                <w:tab w:val="left" w:pos="421"/>
              </w:tabs>
              <w:spacing w:line="276" w:lineRule="auto"/>
              <w:ind w:right="97"/>
              <w:jc w:val="both"/>
              <w:rPr>
                <w:sz w:val="20"/>
              </w:rPr>
            </w:pPr>
            <w:r>
              <w:rPr>
                <w:sz w:val="20"/>
              </w:rPr>
              <w:t>podstawą</w:t>
            </w:r>
            <w:r w:rsidR="00005C61">
              <w:rPr>
                <w:sz w:val="20"/>
              </w:rPr>
              <w:t xml:space="preserve"> </w:t>
            </w:r>
            <w:r>
              <w:rPr>
                <w:sz w:val="20"/>
              </w:rPr>
              <w:t>wyliczenia</w:t>
            </w:r>
            <w:r w:rsidR="00005C61">
              <w:rPr>
                <w:sz w:val="20"/>
              </w:rPr>
              <w:t xml:space="preserve"> </w:t>
            </w:r>
            <w:r>
              <w:rPr>
                <w:sz w:val="20"/>
              </w:rPr>
              <w:t>kwoty</w:t>
            </w:r>
            <w:r w:rsidR="00005C61">
              <w:rPr>
                <w:sz w:val="20"/>
              </w:rPr>
              <w:t xml:space="preserve"> </w:t>
            </w:r>
            <w:r>
              <w:rPr>
                <w:sz w:val="20"/>
              </w:rPr>
              <w:t>środków</w:t>
            </w:r>
            <w:r w:rsidR="00005C61">
              <w:rPr>
                <w:sz w:val="20"/>
              </w:rPr>
              <w:t xml:space="preserve"> </w:t>
            </w:r>
            <w:r>
              <w:rPr>
                <w:sz w:val="20"/>
              </w:rPr>
              <w:t>gwarantowanych</w:t>
            </w:r>
            <w:r w:rsidR="00005C61">
              <w:rPr>
                <w:sz w:val="20"/>
              </w:rPr>
              <w:t xml:space="preserve"> </w:t>
            </w:r>
            <w:r>
              <w:rPr>
                <w:sz w:val="20"/>
              </w:rPr>
              <w:t>należnej</w:t>
            </w:r>
            <w:r w:rsidR="00005C61">
              <w:rPr>
                <w:sz w:val="20"/>
              </w:rPr>
              <w:t xml:space="preserve"> </w:t>
            </w:r>
            <w:r>
              <w:rPr>
                <w:sz w:val="20"/>
              </w:rPr>
              <w:t>deponentowi</w:t>
            </w:r>
            <w:r w:rsidR="00005C61">
              <w:rPr>
                <w:sz w:val="20"/>
              </w:rPr>
              <w:t xml:space="preserve"> </w:t>
            </w:r>
            <w:r>
              <w:rPr>
                <w:sz w:val="20"/>
              </w:rPr>
              <w:t>jest</w:t>
            </w:r>
            <w:r w:rsidR="00005C61">
              <w:rPr>
                <w:sz w:val="20"/>
              </w:rPr>
              <w:t xml:space="preserve"> </w:t>
            </w:r>
            <w:r>
              <w:rPr>
                <w:sz w:val="20"/>
              </w:rPr>
              <w:t>suma</w:t>
            </w:r>
            <w:r w:rsidR="00005C61">
              <w:rPr>
                <w:sz w:val="20"/>
              </w:rPr>
              <w:t xml:space="preserve"> </w:t>
            </w:r>
            <w:r>
              <w:rPr>
                <w:sz w:val="20"/>
              </w:rPr>
              <w:t>wszystkich</w:t>
            </w:r>
            <w:r w:rsidR="00005C61">
              <w:rPr>
                <w:sz w:val="20"/>
              </w:rPr>
              <w:t xml:space="preserve"> </w:t>
            </w:r>
            <w:r>
              <w:rPr>
                <w:sz w:val="20"/>
              </w:rPr>
              <w:t>podlegających ochronie należności tego deponenta od banku, w tym należności z tytułu środków zgromadzonych na jego rachunkach osobistych i z tytułu jego udziału w środkach zgromadzonych na rachunku powierniczym,</w:t>
            </w:r>
          </w:p>
          <w:p w:rsidR="002E735A" w:rsidRDefault="002E735A" w:rsidP="002E735A">
            <w:pPr>
              <w:pStyle w:val="TableParagraph"/>
              <w:numPr>
                <w:ilvl w:val="0"/>
                <w:numId w:val="10"/>
              </w:numPr>
              <w:tabs>
                <w:tab w:val="left" w:pos="421"/>
              </w:tabs>
              <w:spacing w:before="145" w:line="276" w:lineRule="auto"/>
              <w:ind w:right="98"/>
              <w:jc w:val="both"/>
              <w:rPr>
                <w:sz w:val="20"/>
              </w:rPr>
            </w:pPr>
            <w:r>
              <w:rPr>
                <w:sz w:val="20"/>
              </w:rPr>
              <w:t>wypłata środków gwarantowanych – co do zasady – następuje w terminie 7 dni roboczych od dnia spełnienia warunku gwarancji wobec banku,</w:t>
            </w:r>
          </w:p>
          <w:p w:rsidR="002E735A" w:rsidRDefault="002E735A" w:rsidP="002E735A">
            <w:pPr>
              <w:pStyle w:val="TableParagraph"/>
              <w:numPr>
                <w:ilvl w:val="0"/>
                <w:numId w:val="10"/>
              </w:numPr>
              <w:tabs>
                <w:tab w:val="left" w:pos="420"/>
              </w:tabs>
              <w:spacing w:before="143"/>
              <w:ind w:left="420" w:hanging="313"/>
              <w:rPr>
                <w:sz w:val="20"/>
              </w:rPr>
            </w:pPr>
            <w:r>
              <w:rPr>
                <w:sz w:val="20"/>
              </w:rPr>
              <w:t>wypłata</w:t>
            </w:r>
            <w:r w:rsidR="00005C61">
              <w:rPr>
                <w:sz w:val="20"/>
              </w:rPr>
              <w:t xml:space="preserve"> </w:t>
            </w:r>
            <w:r>
              <w:rPr>
                <w:sz w:val="20"/>
              </w:rPr>
              <w:t>środków</w:t>
            </w:r>
            <w:r w:rsidR="00005C61">
              <w:rPr>
                <w:sz w:val="20"/>
              </w:rPr>
              <w:t xml:space="preserve"> </w:t>
            </w:r>
            <w:r>
              <w:rPr>
                <w:sz w:val="20"/>
              </w:rPr>
              <w:t>gwarantowanych</w:t>
            </w:r>
            <w:r w:rsidR="00005C61">
              <w:rPr>
                <w:sz w:val="20"/>
              </w:rPr>
              <w:t xml:space="preserve"> </w:t>
            </w:r>
            <w:r>
              <w:rPr>
                <w:sz w:val="20"/>
              </w:rPr>
              <w:t>jest</w:t>
            </w:r>
            <w:r w:rsidR="00005C61">
              <w:rPr>
                <w:sz w:val="20"/>
              </w:rPr>
              <w:t xml:space="preserve"> </w:t>
            </w:r>
            <w:r>
              <w:rPr>
                <w:sz w:val="20"/>
              </w:rPr>
              <w:t>dokonywana</w:t>
            </w:r>
            <w:r w:rsidR="00005C61">
              <w:rPr>
                <w:sz w:val="20"/>
              </w:rPr>
              <w:t xml:space="preserve"> </w:t>
            </w:r>
            <w:r>
              <w:rPr>
                <w:sz w:val="20"/>
              </w:rPr>
              <w:t>w</w:t>
            </w:r>
            <w:r>
              <w:rPr>
                <w:spacing w:val="-2"/>
                <w:sz w:val="20"/>
              </w:rPr>
              <w:t xml:space="preserve"> złotych,</w:t>
            </w:r>
          </w:p>
          <w:p w:rsidR="002E735A" w:rsidRDefault="00DC0D92" w:rsidP="00005C61">
            <w:pPr>
              <w:pStyle w:val="TableParagraph"/>
              <w:tabs>
                <w:tab w:val="left" w:leader="dot" w:pos="1350"/>
              </w:tabs>
              <w:spacing w:before="179"/>
              <w:rPr>
                <w:sz w:val="20"/>
              </w:rPr>
            </w:pPr>
            <w:r>
              <w:rPr>
                <w:sz w:val="20"/>
              </w:rPr>
              <w:t>-     PKO Bank Polski z oddziałem w Trzebnicy</w:t>
            </w:r>
            <w:r w:rsidR="002E735A">
              <w:rPr>
                <w:sz w:val="20"/>
              </w:rPr>
              <w:t xml:space="preserve"> korzysta</w:t>
            </w:r>
            <w:r w:rsidR="00005C61">
              <w:rPr>
                <w:sz w:val="20"/>
              </w:rPr>
              <w:t xml:space="preserve"> </w:t>
            </w:r>
            <w:r w:rsidR="002E735A">
              <w:rPr>
                <w:sz w:val="20"/>
              </w:rPr>
              <w:t>także</w:t>
            </w:r>
            <w:r w:rsidR="00005C61">
              <w:rPr>
                <w:sz w:val="20"/>
              </w:rPr>
              <w:t xml:space="preserve"> </w:t>
            </w:r>
            <w:r w:rsidR="002E735A">
              <w:rPr>
                <w:sz w:val="20"/>
              </w:rPr>
              <w:t>z</w:t>
            </w:r>
            <w:r w:rsidR="00005C61">
              <w:rPr>
                <w:sz w:val="20"/>
              </w:rPr>
              <w:t xml:space="preserve"> </w:t>
            </w:r>
            <w:r w:rsidR="002E735A">
              <w:rPr>
                <w:spacing w:val="-2"/>
                <w:sz w:val="20"/>
              </w:rPr>
              <w:t>następujących</w:t>
            </w:r>
            <w:r w:rsidR="00005C61">
              <w:rPr>
                <w:sz w:val="20"/>
              </w:rPr>
              <w:t xml:space="preserve"> z</w:t>
            </w:r>
            <w:r w:rsidR="002E735A">
              <w:rPr>
                <w:sz w:val="20"/>
              </w:rPr>
              <w:t>naków</w:t>
            </w:r>
            <w:r w:rsidR="00005C61">
              <w:rPr>
                <w:sz w:val="20"/>
              </w:rPr>
              <w:t xml:space="preserve"> </w:t>
            </w:r>
            <w:r w:rsidR="002E735A">
              <w:rPr>
                <w:sz w:val="20"/>
              </w:rPr>
              <w:t>towarowych:</w:t>
            </w:r>
            <w:r w:rsidR="002E735A">
              <w:rPr>
                <w:spacing w:val="-2"/>
                <w:sz w:val="20"/>
              </w:rPr>
              <w:t xml:space="preserve"> </w:t>
            </w:r>
            <w:r w:rsidR="00952084">
              <w:rPr>
                <w:spacing w:val="-2"/>
                <w:sz w:val="20"/>
              </w:rPr>
              <w:t>www.pkobp.pl</w:t>
            </w:r>
          </w:p>
          <w:p w:rsidR="002E735A" w:rsidRDefault="002E735A" w:rsidP="00D23AD6">
            <w:pPr>
              <w:pStyle w:val="TableParagraph"/>
              <w:spacing w:before="179" w:line="276" w:lineRule="auto"/>
              <w:ind w:right="100"/>
              <w:jc w:val="both"/>
              <w:rPr>
                <w:sz w:val="20"/>
              </w:rPr>
            </w:pPr>
            <w:r>
              <w:rPr>
                <w:sz w:val="20"/>
              </w:rPr>
              <w:t>Dalsze informacje na temat systemu gwarantowania depozytów można uzyskać na stronie internetowej Bankowego Funduszu Gwarancyjnego: https:/</w:t>
            </w:r>
            <w:hyperlink r:id="rId10">
              <w:r>
                <w:rPr>
                  <w:sz w:val="20"/>
                </w:rPr>
                <w:t>/www.bfg.pl/.</w:t>
              </w:r>
            </w:hyperlink>
          </w:p>
          <w:p w:rsidR="002E735A" w:rsidRDefault="002E735A" w:rsidP="00D23AD6">
            <w:pPr>
              <w:pStyle w:val="TableParagraph"/>
              <w:spacing w:line="276" w:lineRule="auto"/>
              <w:ind w:left="135" w:right="96"/>
              <w:jc w:val="both"/>
              <w:rPr>
                <w:sz w:val="20"/>
              </w:rPr>
            </w:pPr>
            <w:r>
              <w:rPr>
                <w:sz w:val="20"/>
              </w:rPr>
              <w:t>Informacja zamieszczana w przypadku zawarcia umowy mieszkaniowego rachunku powierniczego z oddziałem instytucji</w:t>
            </w:r>
            <w:r w:rsidR="00005C61">
              <w:rPr>
                <w:sz w:val="20"/>
              </w:rPr>
              <w:t xml:space="preserve"> </w:t>
            </w:r>
            <w:r>
              <w:rPr>
                <w:sz w:val="20"/>
              </w:rPr>
              <w:t>kredytowej</w:t>
            </w:r>
            <w:r w:rsidR="00005C61">
              <w:rPr>
                <w:sz w:val="20"/>
              </w:rPr>
              <w:t xml:space="preserve"> </w:t>
            </w:r>
            <w:r>
              <w:rPr>
                <w:sz w:val="20"/>
              </w:rPr>
              <w:t>w</w:t>
            </w:r>
            <w:r w:rsidR="00005C61">
              <w:rPr>
                <w:sz w:val="20"/>
              </w:rPr>
              <w:t xml:space="preserve"> </w:t>
            </w:r>
            <w:r>
              <w:rPr>
                <w:sz w:val="20"/>
              </w:rPr>
              <w:t>rozumieniu</w:t>
            </w:r>
            <w:r w:rsidR="00005C61">
              <w:rPr>
                <w:sz w:val="20"/>
              </w:rPr>
              <w:t xml:space="preserve"> </w:t>
            </w:r>
            <w:r>
              <w:rPr>
                <w:sz w:val="20"/>
              </w:rPr>
              <w:t>art.4</w:t>
            </w:r>
            <w:r w:rsidR="00005C61">
              <w:rPr>
                <w:sz w:val="20"/>
              </w:rPr>
              <w:t xml:space="preserve"> </w:t>
            </w:r>
            <w:r>
              <w:rPr>
                <w:sz w:val="20"/>
              </w:rPr>
              <w:t>ust.1pkt18</w:t>
            </w:r>
            <w:r w:rsidR="00005C61">
              <w:rPr>
                <w:sz w:val="20"/>
              </w:rPr>
              <w:t xml:space="preserve"> </w:t>
            </w:r>
            <w:r>
              <w:rPr>
                <w:sz w:val="20"/>
              </w:rPr>
              <w:t>ustawy</w:t>
            </w:r>
            <w:r w:rsidR="00005C61">
              <w:rPr>
                <w:sz w:val="20"/>
              </w:rPr>
              <w:t xml:space="preserve"> </w:t>
            </w:r>
            <w:r>
              <w:rPr>
                <w:sz w:val="20"/>
              </w:rPr>
              <w:t>z</w:t>
            </w:r>
            <w:r w:rsidR="00005C61">
              <w:rPr>
                <w:sz w:val="20"/>
              </w:rPr>
              <w:t xml:space="preserve"> </w:t>
            </w:r>
            <w:r>
              <w:rPr>
                <w:sz w:val="20"/>
              </w:rPr>
              <w:t>dnia</w:t>
            </w:r>
            <w:r w:rsidR="00005C61">
              <w:rPr>
                <w:sz w:val="20"/>
              </w:rPr>
              <w:t xml:space="preserve"> </w:t>
            </w:r>
            <w:r>
              <w:rPr>
                <w:sz w:val="20"/>
              </w:rPr>
              <w:t>29</w:t>
            </w:r>
            <w:r w:rsidR="00005C61">
              <w:rPr>
                <w:sz w:val="20"/>
              </w:rPr>
              <w:t xml:space="preserve"> </w:t>
            </w:r>
            <w:r>
              <w:rPr>
                <w:sz w:val="20"/>
              </w:rPr>
              <w:t>sierpnia1997r.–</w:t>
            </w:r>
            <w:r w:rsidR="00005C61">
              <w:rPr>
                <w:sz w:val="20"/>
              </w:rPr>
              <w:t xml:space="preserve"> </w:t>
            </w:r>
            <w:r>
              <w:rPr>
                <w:sz w:val="20"/>
              </w:rPr>
              <w:t>Prawobankowe</w:t>
            </w:r>
            <w:r w:rsidR="00005C61">
              <w:rPr>
                <w:sz w:val="20"/>
              </w:rPr>
              <w:t xml:space="preserve"> </w:t>
            </w:r>
            <w:r>
              <w:rPr>
                <w:sz w:val="20"/>
              </w:rPr>
              <w:t>(Dz.U. z 2022 r. poz. 2324, z późn. zm.).</w:t>
            </w:r>
          </w:p>
          <w:p w:rsidR="002E735A" w:rsidRDefault="002E735A" w:rsidP="00D23AD6">
            <w:pPr>
              <w:pStyle w:val="TableParagraph"/>
              <w:spacing w:before="34"/>
              <w:ind w:left="0"/>
              <w:rPr>
                <w:sz w:val="20"/>
              </w:rPr>
            </w:pPr>
          </w:p>
          <w:p w:rsidR="002E735A" w:rsidRDefault="002E735A" w:rsidP="00D23AD6">
            <w:pPr>
              <w:pStyle w:val="TableParagraph"/>
              <w:spacing w:before="1" w:line="276" w:lineRule="auto"/>
              <w:ind w:right="97"/>
              <w:jc w:val="both"/>
              <w:rPr>
                <w:sz w:val="20"/>
              </w:rPr>
            </w:pPr>
            <w:r>
              <w:rPr>
                <w:sz w:val="20"/>
              </w:rPr>
              <w:t xml:space="preserve">Oddział instytucji </w:t>
            </w:r>
            <w:r w:rsidR="00FA4D1E">
              <w:rPr>
                <w:sz w:val="20"/>
              </w:rPr>
              <w:t xml:space="preserve"> </w:t>
            </w:r>
            <w:r>
              <w:rPr>
                <w:sz w:val="20"/>
              </w:rPr>
              <w:t>kredytowej, w rozumieniu art. 4 ust. 1 pkt 18 ustawy z dnia 29 sierpnia 1997 r. – Prawo bankowe, jest</w:t>
            </w:r>
            <w:r w:rsidR="00005C61">
              <w:rPr>
                <w:sz w:val="20"/>
              </w:rPr>
              <w:t xml:space="preserve"> </w:t>
            </w:r>
            <w:r>
              <w:rPr>
                <w:sz w:val="20"/>
              </w:rPr>
              <w:t>objęty</w:t>
            </w:r>
            <w:r w:rsidR="00005C61">
              <w:rPr>
                <w:sz w:val="20"/>
              </w:rPr>
              <w:t xml:space="preserve"> </w:t>
            </w:r>
            <w:r>
              <w:rPr>
                <w:sz w:val="20"/>
              </w:rPr>
              <w:t>systemem</w:t>
            </w:r>
            <w:r w:rsidR="00005C61">
              <w:rPr>
                <w:sz w:val="20"/>
              </w:rPr>
              <w:t xml:space="preserve"> </w:t>
            </w:r>
            <w:r>
              <w:rPr>
                <w:sz w:val="20"/>
              </w:rPr>
              <w:t>gwarantowania</w:t>
            </w:r>
            <w:r w:rsidR="00005C61">
              <w:rPr>
                <w:sz w:val="20"/>
              </w:rPr>
              <w:t xml:space="preserve"> </w:t>
            </w:r>
            <w:r>
              <w:rPr>
                <w:sz w:val="20"/>
              </w:rPr>
              <w:t>państwa</w:t>
            </w:r>
            <w:r w:rsidR="00005C61">
              <w:rPr>
                <w:sz w:val="20"/>
              </w:rPr>
              <w:t xml:space="preserve"> </w:t>
            </w:r>
            <w:r>
              <w:rPr>
                <w:sz w:val="20"/>
              </w:rPr>
              <w:t>macierzystego,</w:t>
            </w:r>
            <w:r w:rsidR="00005C61">
              <w:rPr>
                <w:sz w:val="20"/>
              </w:rPr>
              <w:t xml:space="preserve"> </w:t>
            </w:r>
            <w:r>
              <w:rPr>
                <w:sz w:val="20"/>
              </w:rPr>
              <w:t>co</w:t>
            </w:r>
            <w:r w:rsidR="00005C61">
              <w:rPr>
                <w:sz w:val="20"/>
              </w:rPr>
              <w:t xml:space="preserve"> </w:t>
            </w:r>
            <w:r>
              <w:rPr>
                <w:sz w:val="20"/>
              </w:rPr>
              <w:t>oznacza,</w:t>
            </w:r>
            <w:r w:rsidR="00005C61">
              <w:rPr>
                <w:sz w:val="20"/>
              </w:rPr>
              <w:t xml:space="preserve"> </w:t>
            </w:r>
            <w:r>
              <w:rPr>
                <w:sz w:val="20"/>
              </w:rPr>
              <w:t>że</w:t>
            </w:r>
            <w:r w:rsidR="00005C61">
              <w:rPr>
                <w:sz w:val="20"/>
              </w:rPr>
              <w:t xml:space="preserve"> </w:t>
            </w:r>
            <w:r>
              <w:rPr>
                <w:sz w:val="20"/>
              </w:rPr>
              <w:t>nie</w:t>
            </w:r>
            <w:r w:rsidR="00005C61">
              <w:rPr>
                <w:sz w:val="20"/>
              </w:rPr>
              <w:t xml:space="preserve"> </w:t>
            </w:r>
            <w:r>
              <w:rPr>
                <w:sz w:val="20"/>
              </w:rPr>
              <w:t>ma</w:t>
            </w:r>
            <w:r w:rsidR="00005C61">
              <w:rPr>
                <w:sz w:val="20"/>
              </w:rPr>
              <w:t xml:space="preserve">ją </w:t>
            </w:r>
            <w:r>
              <w:rPr>
                <w:sz w:val="20"/>
              </w:rPr>
              <w:t>do</w:t>
            </w:r>
            <w:r w:rsidR="00005C61">
              <w:rPr>
                <w:sz w:val="20"/>
              </w:rPr>
              <w:t xml:space="preserve"> </w:t>
            </w:r>
            <w:r>
              <w:rPr>
                <w:sz w:val="20"/>
              </w:rPr>
              <w:t>niego</w:t>
            </w:r>
            <w:r w:rsidR="00005C61">
              <w:rPr>
                <w:sz w:val="20"/>
              </w:rPr>
              <w:t xml:space="preserve"> </w:t>
            </w:r>
            <w:r>
              <w:rPr>
                <w:sz w:val="20"/>
              </w:rPr>
              <w:t>zastosowania</w:t>
            </w:r>
            <w:r w:rsidR="00005C61">
              <w:rPr>
                <w:sz w:val="20"/>
              </w:rPr>
              <w:t xml:space="preserve"> </w:t>
            </w:r>
            <w:r>
              <w:rPr>
                <w:sz w:val="20"/>
              </w:rPr>
              <w:t>przepisy ustawy z dnia 10 czerwca 2016 r. o Bankowym F</w:t>
            </w:r>
            <w:r w:rsidR="00005C61">
              <w:rPr>
                <w:sz w:val="20"/>
              </w:rPr>
              <w:t>unduszu Gwarancyjnym, systemie g</w:t>
            </w:r>
            <w:r>
              <w:rPr>
                <w:sz w:val="20"/>
              </w:rPr>
              <w:t>warantowania depozytów oraz przymusowej restrukturyzacji.</w:t>
            </w:r>
          </w:p>
        </w:tc>
      </w:tr>
    </w:tbl>
    <w:p w:rsidR="00432096" w:rsidRDefault="00432096" w:rsidP="003C5A51">
      <w:pPr>
        <w:spacing w:beforeLines="60" w:after="0" w:line="240" w:lineRule="auto"/>
        <w:jc w:val="both"/>
        <w:rPr>
          <w:rFonts w:ascii="Times New Roman" w:eastAsia="Times New Roman" w:hAnsi="Times New Roman" w:cs="Times New Roman"/>
          <w:bCs/>
          <w:sz w:val="24"/>
          <w:szCs w:val="24"/>
          <w:u w:val="single"/>
        </w:rPr>
      </w:pPr>
    </w:p>
    <w:p w:rsidR="00432096" w:rsidRDefault="00432096" w:rsidP="003C5A51">
      <w:pPr>
        <w:spacing w:beforeLines="60" w:after="0" w:line="240" w:lineRule="auto"/>
        <w:jc w:val="both"/>
        <w:rPr>
          <w:rFonts w:ascii="Times New Roman" w:eastAsia="Times New Roman" w:hAnsi="Times New Roman" w:cs="Times New Roman"/>
          <w:bCs/>
          <w:sz w:val="24"/>
          <w:szCs w:val="24"/>
          <w:u w:val="single"/>
        </w:rPr>
      </w:pPr>
    </w:p>
    <w:p w:rsidR="00432096" w:rsidRDefault="00432096" w:rsidP="003C5A51">
      <w:pPr>
        <w:spacing w:beforeLines="60" w:after="0" w:line="240" w:lineRule="auto"/>
        <w:jc w:val="both"/>
        <w:rPr>
          <w:rFonts w:ascii="Times New Roman" w:eastAsia="Times New Roman" w:hAnsi="Times New Roman" w:cs="Times New Roman"/>
          <w:bCs/>
          <w:sz w:val="24"/>
          <w:szCs w:val="24"/>
          <w:u w:val="single"/>
        </w:rPr>
      </w:pPr>
    </w:p>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p w:rsidR="002E735A" w:rsidRPr="002E735A" w:rsidRDefault="002E735A" w:rsidP="002E735A">
      <w:pPr>
        <w:pStyle w:val="Heading1"/>
        <w:rPr>
          <w:sz w:val="22"/>
          <w:szCs w:val="22"/>
        </w:rPr>
      </w:pPr>
      <w:r w:rsidRPr="002E735A">
        <w:rPr>
          <w:sz w:val="22"/>
          <w:szCs w:val="22"/>
        </w:rPr>
        <w:lastRenderedPageBreak/>
        <w:t>CZĘŚĆ</w:t>
      </w:r>
      <w:r w:rsidRPr="002E735A">
        <w:rPr>
          <w:spacing w:val="-2"/>
          <w:sz w:val="22"/>
          <w:szCs w:val="22"/>
        </w:rPr>
        <w:t>INDYWIDUALNA</w:t>
      </w:r>
    </w:p>
    <w:p w:rsidR="002E735A" w:rsidRDefault="002E735A" w:rsidP="002E735A">
      <w:pPr>
        <w:pStyle w:val="BodyText"/>
        <w:spacing w:before="5"/>
        <w:rPr>
          <w:b/>
          <w:sz w:val="1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1"/>
        <w:gridCol w:w="3397"/>
        <w:gridCol w:w="3419"/>
      </w:tblGrid>
      <w:tr w:rsidR="002E735A" w:rsidTr="00D23AD6">
        <w:trPr>
          <w:trHeight w:val="713"/>
        </w:trPr>
        <w:tc>
          <w:tcPr>
            <w:tcW w:w="2831" w:type="dxa"/>
            <w:shd w:val="clear" w:color="auto" w:fill="F3F3F3"/>
          </w:tcPr>
          <w:p w:rsidR="002E735A" w:rsidRDefault="002E735A" w:rsidP="00D23AD6">
            <w:pPr>
              <w:pStyle w:val="TableParagraph"/>
              <w:spacing w:before="41" w:line="276" w:lineRule="auto"/>
              <w:ind w:right="581"/>
              <w:rPr>
                <w:sz w:val="20"/>
              </w:rPr>
            </w:pPr>
            <w:r>
              <w:rPr>
                <w:sz w:val="20"/>
              </w:rPr>
              <w:t>Cena lokalu mieszkalnego albodomujednorodzinnego</w:t>
            </w:r>
          </w:p>
        </w:tc>
        <w:tc>
          <w:tcPr>
            <w:tcW w:w="6816" w:type="dxa"/>
            <w:gridSpan w:val="2"/>
          </w:tcPr>
          <w:p w:rsidR="002E735A" w:rsidRDefault="002E735A" w:rsidP="00D23AD6">
            <w:pPr>
              <w:pStyle w:val="TableParagraph"/>
              <w:ind w:left="0"/>
              <w:rPr>
                <w:sz w:val="20"/>
              </w:rPr>
            </w:pPr>
            <w:r w:rsidRPr="004A1A07">
              <w:rPr>
                <w:rFonts w:eastAsia="Calibri" w:cs="Calibri"/>
                <w:color w:val="000000"/>
                <w:sz w:val="20"/>
              </w:rPr>
              <w:t>.........</w:t>
            </w:r>
            <w:r>
              <w:rPr>
                <w:rFonts w:eastAsia="Calibri" w:cs="Calibri"/>
                <w:color w:val="000000"/>
                <w:sz w:val="20"/>
              </w:rPr>
              <w:t>.</w:t>
            </w:r>
            <w:r w:rsidRPr="004A1A07">
              <w:rPr>
                <w:rFonts w:eastAsia="Calibri" w:cs="Calibri"/>
                <w:color w:val="000000"/>
                <w:sz w:val="20"/>
              </w:rPr>
              <w:t>...zł brutto</w:t>
            </w:r>
          </w:p>
        </w:tc>
      </w:tr>
      <w:tr w:rsidR="002E735A" w:rsidTr="00D23AD6">
        <w:trPr>
          <w:trHeight w:val="978"/>
        </w:trPr>
        <w:tc>
          <w:tcPr>
            <w:tcW w:w="2831" w:type="dxa"/>
            <w:shd w:val="clear" w:color="auto" w:fill="F3F3F3"/>
          </w:tcPr>
          <w:p w:rsidR="002E735A" w:rsidRDefault="002E735A" w:rsidP="00D23AD6">
            <w:pPr>
              <w:pStyle w:val="TableParagraph"/>
              <w:spacing w:before="40" w:line="276" w:lineRule="auto"/>
              <w:ind w:right="113"/>
              <w:rPr>
                <w:sz w:val="20"/>
              </w:rPr>
            </w:pPr>
            <w:r>
              <w:rPr>
                <w:sz w:val="20"/>
              </w:rPr>
              <w:t xml:space="preserve">Powierzchniaużytkowalokalu mieszkalnego albo domu </w:t>
            </w:r>
            <w:r>
              <w:rPr>
                <w:spacing w:val="-2"/>
                <w:sz w:val="20"/>
              </w:rPr>
              <w:t>jednorodzinnego</w:t>
            </w:r>
          </w:p>
        </w:tc>
        <w:tc>
          <w:tcPr>
            <w:tcW w:w="6816" w:type="dxa"/>
            <w:gridSpan w:val="2"/>
          </w:tcPr>
          <w:p w:rsidR="002E735A" w:rsidRDefault="002E735A" w:rsidP="00D23AD6">
            <w:pPr>
              <w:pStyle w:val="TableParagraph"/>
              <w:ind w:left="0"/>
              <w:rPr>
                <w:sz w:val="20"/>
              </w:rPr>
            </w:pPr>
            <w:r>
              <w:rPr>
                <w:sz w:val="20"/>
              </w:rPr>
              <w:t>................ m2</w:t>
            </w:r>
          </w:p>
        </w:tc>
      </w:tr>
      <w:tr w:rsidR="002E735A" w:rsidTr="00D23AD6">
        <w:trPr>
          <w:trHeight w:val="976"/>
        </w:trPr>
        <w:tc>
          <w:tcPr>
            <w:tcW w:w="2831" w:type="dxa"/>
            <w:shd w:val="clear" w:color="auto" w:fill="F3F3F3"/>
          </w:tcPr>
          <w:p w:rsidR="002E735A" w:rsidRDefault="002E735A" w:rsidP="00D23AD6">
            <w:pPr>
              <w:pStyle w:val="TableParagraph"/>
              <w:spacing w:before="40" w:line="276" w:lineRule="auto"/>
              <w:ind w:right="248"/>
              <w:jc w:val="both"/>
              <w:rPr>
                <w:sz w:val="20"/>
              </w:rPr>
            </w:pPr>
            <w:r>
              <w:rPr>
                <w:sz w:val="20"/>
              </w:rPr>
              <w:t>Cenam</w:t>
            </w:r>
            <w:r>
              <w:rPr>
                <w:sz w:val="20"/>
                <w:vertAlign w:val="superscript"/>
              </w:rPr>
              <w:t>2</w:t>
            </w:r>
            <w:r>
              <w:rPr>
                <w:sz w:val="20"/>
              </w:rPr>
              <w:t xml:space="preserve">powierzchniużytkowej lokalu mieszkalnego albo domu </w:t>
            </w:r>
            <w:r>
              <w:rPr>
                <w:spacing w:val="-2"/>
                <w:sz w:val="20"/>
              </w:rPr>
              <w:t>jednorodzinnego</w:t>
            </w:r>
          </w:p>
        </w:tc>
        <w:tc>
          <w:tcPr>
            <w:tcW w:w="6816" w:type="dxa"/>
            <w:gridSpan w:val="2"/>
          </w:tcPr>
          <w:p w:rsidR="002E735A" w:rsidRDefault="002E735A" w:rsidP="00D23AD6">
            <w:pPr>
              <w:pStyle w:val="TableParagraph"/>
              <w:ind w:left="0"/>
              <w:rPr>
                <w:sz w:val="20"/>
              </w:rPr>
            </w:pPr>
            <w:r>
              <w:rPr>
                <w:sz w:val="20"/>
              </w:rPr>
              <w:t>...............  zł brutto/m2</w:t>
            </w:r>
          </w:p>
        </w:tc>
      </w:tr>
      <w:tr w:rsidR="002E735A" w:rsidTr="00D23AD6">
        <w:trPr>
          <w:trHeight w:val="3358"/>
        </w:trPr>
        <w:tc>
          <w:tcPr>
            <w:tcW w:w="2831" w:type="dxa"/>
            <w:shd w:val="clear" w:color="auto" w:fill="F3F3F3"/>
          </w:tcPr>
          <w:p w:rsidR="002E735A" w:rsidRDefault="002E735A" w:rsidP="00005C61">
            <w:pPr>
              <w:pStyle w:val="TableParagraph"/>
              <w:spacing w:before="41" w:line="276" w:lineRule="auto"/>
              <w:ind w:right="420"/>
              <w:rPr>
                <w:sz w:val="20"/>
              </w:rPr>
            </w:pPr>
            <w:r>
              <w:rPr>
                <w:sz w:val="20"/>
              </w:rPr>
              <w:t>Termin, do którego nastąpi przeniesienie</w:t>
            </w:r>
            <w:r w:rsidR="00005C61">
              <w:rPr>
                <w:sz w:val="20"/>
              </w:rPr>
              <w:t xml:space="preserve"> prawa </w:t>
            </w:r>
            <w:r>
              <w:rPr>
                <w:sz w:val="20"/>
              </w:rPr>
              <w:t xml:space="preserve">własności nieruchomości wynikającego z umowy </w:t>
            </w:r>
            <w:r w:rsidR="00005C61">
              <w:rPr>
                <w:sz w:val="20"/>
              </w:rPr>
              <w:t>lub jednej z umów deweloperskich, o</w:t>
            </w:r>
            <w:r>
              <w:rPr>
                <w:sz w:val="20"/>
              </w:rPr>
              <w:t xml:space="preserve"> których mowa</w:t>
            </w:r>
            <w:r w:rsidR="00005C61">
              <w:rPr>
                <w:sz w:val="20"/>
              </w:rPr>
              <w:t xml:space="preserve"> </w:t>
            </w:r>
            <w:r>
              <w:rPr>
                <w:sz w:val="20"/>
              </w:rPr>
              <w:t>w</w:t>
            </w:r>
            <w:r w:rsidR="00005C61">
              <w:rPr>
                <w:sz w:val="20"/>
              </w:rPr>
              <w:t xml:space="preserve"> </w:t>
            </w:r>
            <w:r>
              <w:rPr>
                <w:sz w:val="20"/>
              </w:rPr>
              <w:t>art.2</w:t>
            </w:r>
            <w:r w:rsidR="00005C61">
              <w:rPr>
                <w:sz w:val="20"/>
              </w:rPr>
              <w:t xml:space="preserve"> </w:t>
            </w:r>
            <w:r>
              <w:rPr>
                <w:sz w:val="20"/>
              </w:rPr>
              <w:t>ust.1</w:t>
            </w:r>
            <w:r w:rsidR="00005C61">
              <w:rPr>
                <w:sz w:val="20"/>
              </w:rPr>
              <w:t xml:space="preserve"> </w:t>
            </w:r>
            <w:r>
              <w:rPr>
                <w:sz w:val="20"/>
              </w:rPr>
              <w:t>pkt</w:t>
            </w:r>
            <w:r w:rsidR="00005C61">
              <w:rPr>
                <w:sz w:val="20"/>
              </w:rPr>
              <w:t xml:space="preserve"> </w:t>
            </w:r>
            <w:r>
              <w:rPr>
                <w:sz w:val="20"/>
              </w:rPr>
              <w:t>2,3</w:t>
            </w:r>
            <w:r w:rsidR="00005C61">
              <w:rPr>
                <w:sz w:val="20"/>
              </w:rPr>
              <w:t xml:space="preserve"> </w:t>
            </w:r>
            <w:r>
              <w:rPr>
                <w:sz w:val="20"/>
              </w:rPr>
              <w:t>lub</w:t>
            </w:r>
            <w:r w:rsidR="00005C61">
              <w:rPr>
                <w:sz w:val="20"/>
              </w:rPr>
              <w:t xml:space="preserve"> </w:t>
            </w:r>
            <w:r>
              <w:rPr>
                <w:sz w:val="20"/>
              </w:rPr>
              <w:t xml:space="preserve">5 lub ust. 2 ustawy z dnia 20 maja 2021 r. o ochronie praw nabywcy lokalu mieszkalnego lub domu </w:t>
            </w:r>
            <w:r>
              <w:rPr>
                <w:spacing w:val="-2"/>
                <w:sz w:val="20"/>
              </w:rPr>
              <w:t>jednorodzinnego</w:t>
            </w:r>
            <w:r w:rsidR="00005C61">
              <w:rPr>
                <w:sz w:val="20"/>
              </w:rPr>
              <w:t xml:space="preserve"> </w:t>
            </w:r>
            <w:r>
              <w:rPr>
                <w:sz w:val="20"/>
              </w:rPr>
              <w:t>oraz</w:t>
            </w:r>
            <w:r w:rsidR="00005C61">
              <w:rPr>
                <w:sz w:val="20"/>
              </w:rPr>
              <w:t xml:space="preserve"> </w:t>
            </w:r>
            <w:r>
              <w:rPr>
                <w:sz w:val="20"/>
              </w:rPr>
              <w:t>Deweloperskim</w:t>
            </w:r>
            <w:r w:rsidR="00005C61">
              <w:rPr>
                <w:sz w:val="20"/>
              </w:rPr>
              <w:t xml:space="preserve"> </w:t>
            </w:r>
            <w:r>
              <w:rPr>
                <w:sz w:val="20"/>
              </w:rPr>
              <w:t>Funduszu</w:t>
            </w:r>
            <w:r w:rsidR="00005C61">
              <w:rPr>
                <w:sz w:val="20"/>
              </w:rPr>
              <w:t xml:space="preserve"> </w:t>
            </w:r>
            <w:r>
              <w:rPr>
                <w:spacing w:val="-2"/>
                <w:sz w:val="20"/>
              </w:rPr>
              <w:t>Gwarancyjnym</w:t>
            </w:r>
          </w:p>
        </w:tc>
        <w:tc>
          <w:tcPr>
            <w:tcW w:w="6816" w:type="dxa"/>
            <w:gridSpan w:val="2"/>
          </w:tcPr>
          <w:p w:rsidR="002E735A" w:rsidRPr="003C5A51" w:rsidRDefault="007B2B32" w:rsidP="00D23AD6">
            <w:pPr>
              <w:pStyle w:val="TableParagraph"/>
              <w:ind w:left="0"/>
              <w:rPr>
                <w:sz w:val="20"/>
              </w:rPr>
            </w:pPr>
            <w:r w:rsidRPr="003C5A51">
              <w:rPr>
                <w:sz w:val="20"/>
              </w:rPr>
              <w:t>30.06.2026</w:t>
            </w:r>
            <w:r w:rsidR="002E735A" w:rsidRPr="003C5A51">
              <w:rPr>
                <w:sz w:val="20"/>
              </w:rPr>
              <w:t>r</w:t>
            </w:r>
          </w:p>
        </w:tc>
      </w:tr>
      <w:tr w:rsidR="002E735A" w:rsidTr="00D23AD6">
        <w:trPr>
          <w:trHeight w:val="569"/>
        </w:trPr>
        <w:tc>
          <w:tcPr>
            <w:tcW w:w="2831" w:type="dxa"/>
            <w:vMerge w:val="restart"/>
            <w:shd w:val="clear" w:color="auto" w:fill="F3F3F3"/>
          </w:tcPr>
          <w:p w:rsidR="002E735A" w:rsidRDefault="002E735A" w:rsidP="00D23AD6">
            <w:pPr>
              <w:pStyle w:val="TableParagraph"/>
              <w:spacing w:before="40" w:line="276" w:lineRule="auto"/>
              <w:ind w:right="153"/>
              <w:rPr>
                <w:sz w:val="20"/>
              </w:rPr>
            </w:pPr>
            <w:r>
              <w:rPr>
                <w:sz w:val="20"/>
              </w:rPr>
              <w:t>Określenie położenia oraz istotnych cech domu jednorodzinnego albo budynku,w</w:t>
            </w:r>
            <w:r w:rsidR="00005C61">
              <w:rPr>
                <w:sz w:val="20"/>
              </w:rPr>
              <w:t xml:space="preserve"> </w:t>
            </w:r>
            <w:r>
              <w:rPr>
                <w:sz w:val="20"/>
              </w:rPr>
              <w:t>którym</w:t>
            </w:r>
            <w:r w:rsidR="00005C61">
              <w:rPr>
                <w:sz w:val="20"/>
              </w:rPr>
              <w:t xml:space="preserve"> </w:t>
            </w:r>
            <w:r>
              <w:rPr>
                <w:sz w:val="20"/>
              </w:rPr>
              <w:t>ma</w:t>
            </w:r>
            <w:r w:rsidR="00005C61">
              <w:rPr>
                <w:sz w:val="20"/>
              </w:rPr>
              <w:t xml:space="preserve"> </w:t>
            </w:r>
            <w:r>
              <w:rPr>
                <w:sz w:val="20"/>
              </w:rPr>
              <w:t>znajdować</w:t>
            </w:r>
            <w:r w:rsidR="00005C61">
              <w:rPr>
                <w:sz w:val="20"/>
              </w:rPr>
              <w:t xml:space="preserve"> </w:t>
            </w:r>
            <w:r>
              <w:rPr>
                <w:sz w:val="20"/>
              </w:rPr>
              <w:t>się</w:t>
            </w:r>
            <w:r w:rsidR="00005C61">
              <w:rPr>
                <w:sz w:val="20"/>
              </w:rPr>
              <w:t xml:space="preserve"> </w:t>
            </w:r>
            <w:r>
              <w:rPr>
                <w:sz w:val="20"/>
              </w:rPr>
              <w:t>lokal mieszkalny będący przedmiotem umowy rezerwacyjnej albo umowy</w:t>
            </w:r>
            <w:r w:rsidR="00005C61">
              <w:rPr>
                <w:sz w:val="20"/>
              </w:rPr>
              <w:t xml:space="preserve"> </w:t>
            </w:r>
            <w:r>
              <w:rPr>
                <w:sz w:val="20"/>
              </w:rPr>
              <w:t>deweloperskiej</w:t>
            </w:r>
            <w:r w:rsidR="00005C61">
              <w:rPr>
                <w:sz w:val="20"/>
              </w:rPr>
              <w:t xml:space="preserve"> </w:t>
            </w:r>
            <w:r>
              <w:rPr>
                <w:sz w:val="20"/>
              </w:rPr>
              <w:t>lub</w:t>
            </w:r>
            <w:r w:rsidR="00005C61">
              <w:rPr>
                <w:sz w:val="20"/>
              </w:rPr>
              <w:t xml:space="preserve"> </w:t>
            </w:r>
            <w:r>
              <w:rPr>
                <w:sz w:val="20"/>
              </w:rPr>
              <w:t>jednej z</w:t>
            </w:r>
            <w:r w:rsidR="00005C61">
              <w:rPr>
                <w:sz w:val="20"/>
              </w:rPr>
              <w:t xml:space="preserve"> </w:t>
            </w:r>
            <w:r>
              <w:rPr>
                <w:sz w:val="20"/>
              </w:rPr>
              <w:t>umów,</w:t>
            </w:r>
            <w:r w:rsidR="00005C61">
              <w:rPr>
                <w:sz w:val="20"/>
              </w:rPr>
              <w:t xml:space="preserve"> </w:t>
            </w:r>
            <w:r>
              <w:rPr>
                <w:sz w:val="20"/>
              </w:rPr>
              <w:t>o</w:t>
            </w:r>
            <w:r w:rsidR="00005C61">
              <w:rPr>
                <w:sz w:val="20"/>
              </w:rPr>
              <w:t xml:space="preserve"> </w:t>
            </w:r>
            <w:r>
              <w:rPr>
                <w:sz w:val="20"/>
              </w:rPr>
              <w:t>których</w:t>
            </w:r>
            <w:r w:rsidR="00005C61">
              <w:rPr>
                <w:sz w:val="20"/>
              </w:rPr>
              <w:t xml:space="preserve"> </w:t>
            </w:r>
            <w:r>
              <w:rPr>
                <w:sz w:val="20"/>
              </w:rPr>
              <w:t>mowa</w:t>
            </w:r>
            <w:r w:rsidR="00005C61">
              <w:rPr>
                <w:sz w:val="20"/>
              </w:rPr>
              <w:t xml:space="preserve"> </w:t>
            </w:r>
            <w:r>
              <w:rPr>
                <w:sz w:val="20"/>
              </w:rPr>
              <w:t>w</w:t>
            </w:r>
            <w:r w:rsidR="00005C61">
              <w:rPr>
                <w:sz w:val="20"/>
              </w:rPr>
              <w:t xml:space="preserve"> </w:t>
            </w:r>
            <w:r>
              <w:rPr>
                <w:sz w:val="20"/>
              </w:rPr>
              <w:t>art.2 ust. 1 pkt 2, 3 lub 5 lub ust. 2 ustawy z dnia 20 maja 2021 r.</w:t>
            </w:r>
          </w:p>
          <w:p w:rsidR="002E735A" w:rsidRDefault="00005C61" w:rsidP="00D23AD6">
            <w:pPr>
              <w:pStyle w:val="TableParagraph"/>
              <w:spacing w:before="1" w:line="276" w:lineRule="auto"/>
              <w:ind w:right="113"/>
              <w:rPr>
                <w:sz w:val="20"/>
              </w:rPr>
            </w:pPr>
            <w:r>
              <w:rPr>
                <w:sz w:val="20"/>
              </w:rPr>
              <w:t xml:space="preserve">O </w:t>
            </w:r>
            <w:r w:rsidR="002E735A">
              <w:rPr>
                <w:sz w:val="20"/>
              </w:rPr>
              <w:t>ochronie</w:t>
            </w:r>
            <w:r>
              <w:rPr>
                <w:sz w:val="20"/>
              </w:rPr>
              <w:t xml:space="preserve"> </w:t>
            </w:r>
            <w:r w:rsidR="002E735A">
              <w:rPr>
                <w:sz w:val="20"/>
              </w:rPr>
              <w:t>praw</w:t>
            </w:r>
            <w:r>
              <w:rPr>
                <w:sz w:val="20"/>
              </w:rPr>
              <w:t xml:space="preserve"> </w:t>
            </w:r>
            <w:r w:rsidR="002E735A">
              <w:rPr>
                <w:sz w:val="20"/>
              </w:rPr>
              <w:t>nabywcy</w:t>
            </w:r>
            <w:r>
              <w:rPr>
                <w:sz w:val="20"/>
              </w:rPr>
              <w:t xml:space="preserve"> </w:t>
            </w:r>
            <w:r w:rsidR="002E735A">
              <w:rPr>
                <w:sz w:val="20"/>
              </w:rPr>
              <w:t xml:space="preserve">lokalu mieszkalnego lub domu jednorodzinnego oraz Deweloperskim Funduszu </w:t>
            </w:r>
            <w:r w:rsidR="002E735A">
              <w:rPr>
                <w:spacing w:val="-2"/>
                <w:sz w:val="20"/>
              </w:rPr>
              <w:t>Gwarancyjnym</w:t>
            </w:r>
          </w:p>
        </w:tc>
        <w:tc>
          <w:tcPr>
            <w:tcW w:w="3397" w:type="dxa"/>
          </w:tcPr>
          <w:p w:rsidR="002E735A" w:rsidRDefault="002E735A" w:rsidP="00D23AD6">
            <w:pPr>
              <w:pStyle w:val="TableParagraph"/>
              <w:spacing w:before="40"/>
              <w:rPr>
                <w:sz w:val="20"/>
              </w:rPr>
            </w:pPr>
            <w:r>
              <w:rPr>
                <w:sz w:val="20"/>
              </w:rPr>
              <w:t>Liczba</w:t>
            </w:r>
            <w:r>
              <w:rPr>
                <w:spacing w:val="-2"/>
                <w:sz w:val="20"/>
              </w:rPr>
              <w:t xml:space="preserve"> kondygnacji</w:t>
            </w:r>
          </w:p>
        </w:tc>
        <w:tc>
          <w:tcPr>
            <w:tcW w:w="3419" w:type="dxa"/>
          </w:tcPr>
          <w:p w:rsidR="002E735A" w:rsidRPr="006D2788" w:rsidRDefault="002E735A" w:rsidP="00D23AD6">
            <w:pPr>
              <w:spacing w:line="256" w:lineRule="auto"/>
              <w:ind w:left="1"/>
              <w:rPr>
                <w:color w:val="000000"/>
                <w:sz w:val="18"/>
                <w:szCs w:val="18"/>
              </w:rPr>
            </w:pPr>
            <w:r w:rsidRPr="006D2788">
              <w:rPr>
                <w:color w:val="000000"/>
                <w:sz w:val="18"/>
                <w:szCs w:val="18"/>
              </w:rPr>
              <w:t>Budynek F:</w:t>
            </w:r>
          </w:p>
          <w:p w:rsidR="002E735A" w:rsidRPr="006D2788" w:rsidRDefault="00FA4D1E" w:rsidP="00D23AD6">
            <w:pPr>
              <w:spacing w:line="256" w:lineRule="auto"/>
              <w:ind w:left="1"/>
              <w:rPr>
                <w:color w:val="000000"/>
                <w:sz w:val="18"/>
                <w:szCs w:val="18"/>
              </w:rPr>
            </w:pPr>
            <w:r>
              <w:rPr>
                <w:color w:val="000000"/>
                <w:sz w:val="18"/>
                <w:szCs w:val="18"/>
              </w:rPr>
              <w:t xml:space="preserve">4 </w:t>
            </w:r>
            <w:r w:rsidR="002E735A" w:rsidRPr="006D2788">
              <w:rPr>
                <w:color w:val="000000"/>
                <w:sz w:val="18"/>
                <w:szCs w:val="18"/>
              </w:rPr>
              <w:t xml:space="preserve">kondygnacje, </w:t>
            </w:r>
            <w:r>
              <w:rPr>
                <w:color w:val="000000"/>
                <w:sz w:val="18"/>
                <w:szCs w:val="18"/>
              </w:rPr>
              <w:t xml:space="preserve"> </w:t>
            </w:r>
            <w:r w:rsidR="002E735A" w:rsidRPr="006D2788">
              <w:rPr>
                <w:color w:val="000000"/>
                <w:sz w:val="18"/>
                <w:szCs w:val="18"/>
              </w:rPr>
              <w:t>w tym: podziemna (garaż), parter,  1</w:t>
            </w:r>
            <w:r w:rsidR="00005C61">
              <w:rPr>
                <w:color w:val="000000"/>
                <w:sz w:val="18"/>
                <w:szCs w:val="18"/>
              </w:rPr>
              <w:t xml:space="preserve"> </w:t>
            </w:r>
            <w:r w:rsidR="002E735A" w:rsidRPr="006D2788">
              <w:rPr>
                <w:color w:val="000000"/>
                <w:sz w:val="18"/>
                <w:szCs w:val="18"/>
              </w:rPr>
              <w:t>piętro, 2 piętro</w:t>
            </w:r>
          </w:p>
          <w:p w:rsidR="002E735A" w:rsidRPr="006D2788" w:rsidRDefault="002E735A" w:rsidP="00D23AD6">
            <w:pPr>
              <w:spacing w:line="256" w:lineRule="auto"/>
              <w:ind w:left="1"/>
              <w:rPr>
                <w:color w:val="000000"/>
                <w:sz w:val="18"/>
                <w:szCs w:val="18"/>
              </w:rPr>
            </w:pPr>
            <w:r w:rsidRPr="006D2788">
              <w:rPr>
                <w:color w:val="000000"/>
                <w:sz w:val="18"/>
                <w:szCs w:val="18"/>
              </w:rPr>
              <w:t>Budynek G:</w:t>
            </w:r>
          </w:p>
          <w:p w:rsidR="002E735A" w:rsidRDefault="002E735A" w:rsidP="00D23AD6">
            <w:pPr>
              <w:pStyle w:val="TableParagraph"/>
              <w:ind w:left="0"/>
              <w:rPr>
                <w:sz w:val="20"/>
              </w:rPr>
            </w:pPr>
            <w:r w:rsidRPr="006D2788">
              <w:rPr>
                <w:color w:val="000000"/>
                <w:sz w:val="18"/>
                <w:szCs w:val="18"/>
              </w:rPr>
              <w:t>4 kondygnacje, w tym: podziemna (garaż), parter,  1</w:t>
            </w:r>
            <w:r w:rsidR="00005C61">
              <w:rPr>
                <w:color w:val="000000"/>
                <w:sz w:val="18"/>
                <w:szCs w:val="18"/>
              </w:rPr>
              <w:t xml:space="preserve"> </w:t>
            </w:r>
            <w:r w:rsidRPr="006D2788">
              <w:rPr>
                <w:color w:val="000000"/>
                <w:sz w:val="18"/>
                <w:szCs w:val="18"/>
              </w:rPr>
              <w:t>piętro, 2 piętro</w:t>
            </w:r>
          </w:p>
        </w:tc>
      </w:tr>
      <w:tr w:rsidR="002E735A" w:rsidTr="00D23AD6">
        <w:trPr>
          <w:trHeight w:val="567"/>
        </w:trPr>
        <w:tc>
          <w:tcPr>
            <w:tcW w:w="2831" w:type="dxa"/>
            <w:vMerge/>
            <w:tcBorders>
              <w:top w:val="nil"/>
            </w:tcBorders>
            <w:shd w:val="clear" w:color="auto" w:fill="F3F3F3"/>
          </w:tcPr>
          <w:p w:rsidR="002E735A" w:rsidRDefault="002E735A" w:rsidP="00D23AD6">
            <w:pPr>
              <w:rPr>
                <w:sz w:val="2"/>
                <w:szCs w:val="2"/>
              </w:rPr>
            </w:pPr>
          </w:p>
        </w:tc>
        <w:tc>
          <w:tcPr>
            <w:tcW w:w="3397" w:type="dxa"/>
          </w:tcPr>
          <w:p w:rsidR="002E735A" w:rsidRDefault="002E735A" w:rsidP="00D23AD6">
            <w:pPr>
              <w:pStyle w:val="TableParagraph"/>
              <w:spacing w:before="41"/>
              <w:rPr>
                <w:sz w:val="20"/>
              </w:rPr>
            </w:pPr>
            <w:r>
              <w:rPr>
                <w:sz w:val="20"/>
              </w:rPr>
              <w:t>Technologia</w:t>
            </w:r>
            <w:r w:rsidR="00005C61">
              <w:rPr>
                <w:sz w:val="20"/>
              </w:rPr>
              <w:t xml:space="preserve"> </w:t>
            </w:r>
            <w:r>
              <w:rPr>
                <w:spacing w:val="-2"/>
                <w:sz w:val="20"/>
              </w:rPr>
              <w:t>wykonania</w:t>
            </w:r>
          </w:p>
        </w:tc>
        <w:tc>
          <w:tcPr>
            <w:tcW w:w="3419" w:type="dxa"/>
          </w:tcPr>
          <w:p w:rsidR="002E735A" w:rsidRPr="006D2788" w:rsidRDefault="002E735A" w:rsidP="00005C61">
            <w:pPr>
              <w:spacing w:line="256" w:lineRule="auto"/>
              <w:ind w:left="1"/>
              <w:rPr>
                <w:color w:val="000000"/>
                <w:sz w:val="18"/>
                <w:szCs w:val="18"/>
              </w:rPr>
            </w:pPr>
            <w:r w:rsidRPr="006D2788">
              <w:rPr>
                <w:color w:val="000000"/>
                <w:sz w:val="18"/>
                <w:szCs w:val="18"/>
              </w:rPr>
              <w:t>Budynki F i G</w:t>
            </w:r>
            <w:r w:rsidR="00005C61">
              <w:rPr>
                <w:color w:val="000000"/>
                <w:sz w:val="18"/>
                <w:szCs w:val="18"/>
              </w:rPr>
              <w:t xml:space="preserve"> </w:t>
            </w:r>
            <w:r w:rsidRPr="006D2788">
              <w:rPr>
                <w:color w:val="000000"/>
                <w:sz w:val="18"/>
                <w:szCs w:val="18"/>
              </w:rPr>
              <w:t>ze wspólnym  garażem podziemnym posadowionym na płycie żelbetowej</w:t>
            </w:r>
          </w:p>
          <w:p w:rsidR="002E735A" w:rsidRPr="006D2788" w:rsidRDefault="002E735A" w:rsidP="00D23AD6">
            <w:pPr>
              <w:spacing w:line="256" w:lineRule="auto"/>
              <w:ind w:left="1"/>
              <w:rPr>
                <w:color w:val="000000"/>
                <w:sz w:val="18"/>
                <w:szCs w:val="18"/>
              </w:rPr>
            </w:pPr>
            <w:r w:rsidRPr="006D2788">
              <w:rPr>
                <w:color w:val="000000"/>
                <w:sz w:val="18"/>
                <w:szCs w:val="18"/>
              </w:rPr>
              <w:t>Konstrukcja części podziemnej żelbetowa i murowana z bloczków betonowych</w:t>
            </w:r>
            <w:r w:rsidR="00FA4D1E">
              <w:rPr>
                <w:color w:val="000000"/>
                <w:sz w:val="18"/>
                <w:szCs w:val="18"/>
              </w:rPr>
              <w:t xml:space="preserve"> </w:t>
            </w:r>
            <w:r w:rsidRPr="006D2788">
              <w:rPr>
                <w:color w:val="000000"/>
                <w:sz w:val="18"/>
                <w:szCs w:val="18"/>
              </w:rPr>
              <w:t xml:space="preserve"> z wieńcami.</w:t>
            </w:r>
          </w:p>
          <w:p w:rsidR="002E735A" w:rsidRPr="006D2788" w:rsidRDefault="002E735A" w:rsidP="00005C61">
            <w:pPr>
              <w:spacing w:line="256" w:lineRule="auto"/>
              <w:ind w:left="1"/>
              <w:rPr>
                <w:color w:val="000000"/>
                <w:sz w:val="18"/>
                <w:szCs w:val="18"/>
              </w:rPr>
            </w:pPr>
            <w:r w:rsidRPr="006D2788">
              <w:rPr>
                <w:color w:val="000000"/>
                <w:sz w:val="18"/>
                <w:szCs w:val="18"/>
              </w:rPr>
              <w:t>Ściany zewnętrzne</w:t>
            </w:r>
            <w:r w:rsidR="00005C61">
              <w:rPr>
                <w:color w:val="000000"/>
                <w:sz w:val="18"/>
                <w:szCs w:val="18"/>
              </w:rPr>
              <w:t xml:space="preserve"> części nadziemnej murowane gru</w:t>
            </w:r>
            <w:r w:rsidRPr="006D2788">
              <w:rPr>
                <w:color w:val="000000"/>
                <w:sz w:val="18"/>
                <w:szCs w:val="18"/>
              </w:rPr>
              <w:t>bości 25 cm, ocieplone styropianem</w:t>
            </w:r>
            <w:r w:rsidR="00FA4D1E">
              <w:rPr>
                <w:color w:val="000000"/>
                <w:sz w:val="18"/>
                <w:szCs w:val="18"/>
              </w:rPr>
              <w:t xml:space="preserve"> o grubości 15cm</w:t>
            </w:r>
            <w:r w:rsidRPr="006D2788">
              <w:rPr>
                <w:color w:val="000000"/>
                <w:sz w:val="18"/>
                <w:szCs w:val="18"/>
              </w:rPr>
              <w:t>;</w:t>
            </w:r>
          </w:p>
          <w:p w:rsidR="002E735A" w:rsidRPr="006D2788" w:rsidRDefault="002E735A" w:rsidP="00D23AD6">
            <w:pPr>
              <w:spacing w:line="256" w:lineRule="auto"/>
              <w:ind w:left="1"/>
              <w:rPr>
                <w:color w:val="000000"/>
                <w:sz w:val="18"/>
                <w:szCs w:val="18"/>
              </w:rPr>
            </w:pPr>
            <w:r w:rsidRPr="006D2788">
              <w:rPr>
                <w:color w:val="000000"/>
                <w:sz w:val="18"/>
                <w:szCs w:val="18"/>
              </w:rPr>
              <w:t>Ściany wewnętrzne nośne części nadziemnej murowane grubości 25cm, ściany działowe murowane grubości 12cm;</w:t>
            </w:r>
          </w:p>
          <w:p w:rsidR="002E735A" w:rsidRPr="006D2788" w:rsidRDefault="002E735A" w:rsidP="00D23AD6">
            <w:pPr>
              <w:spacing w:line="256" w:lineRule="auto"/>
              <w:ind w:left="1"/>
              <w:rPr>
                <w:color w:val="000000"/>
                <w:sz w:val="18"/>
                <w:szCs w:val="18"/>
              </w:rPr>
            </w:pPr>
            <w:r w:rsidRPr="006D2788">
              <w:rPr>
                <w:color w:val="000000"/>
                <w:sz w:val="18"/>
                <w:szCs w:val="18"/>
              </w:rPr>
              <w:t>Stropy żelbetowe wylewane</w:t>
            </w:r>
          </w:p>
          <w:p w:rsidR="002E735A" w:rsidRPr="006D2788" w:rsidRDefault="002E735A" w:rsidP="00D23AD6">
            <w:pPr>
              <w:spacing w:line="256" w:lineRule="auto"/>
              <w:ind w:left="1"/>
              <w:rPr>
                <w:color w:val="000000"/>
                <w:sz w:val="18"/>
                <w:szCs w:val="18"/>
              </w:rPr>
            </w:pPr>
            <w:r w:rsidRPr="006D2788">
              <w:rPr>
                <w:color w:val="000000"/>
                <w:sz w:val="18"/>
                <w:szCs w:val="18"/>
              </w:rPr>
              <w:t>Schody żelbetowe wylewane</w:t>
            </w:r>
          </w:p>
          <w:p w:rsidR="002E735A" w:rsidRPr="006D2788" w:rsidRDefault="002E735A" w:rsidP="00D23AD6">
            <w:pPr>
              <w:spacing w:line="256" w:lineRule="auto"/>
              <w:ind w:left="1"/>
              <w:rPr>
                <w:color w:val="000000"/>
                <w:sz w:val="18"/>
                <w:szCs w:val="18"/>
              </w:rPr>
            </w:pPr>
            <w:r w:rsidRPr="006D2788">
              <w:rPr>
                <w:color w:val="000000"/>
                <w:sz w:val="18"/>
                <w:szCs w:val="18"/>
              </w:rPr>
              <w:t xml:space="preserve">Dach dwuspadowy z  lukarnami, pokryty dachówką ceramiczną, </w:t>
            </w:r>
          </w:p>
          <w:p w:rsidR="002E735A" w:rsidRPr="006D2788" w:rsidRDefault="002E735A" w:rsidP="00D23AD6">
            <w:pPr>
              <w:spacing w:line="256" w:lineRule="auto"/>
              <w:ind w:left="1"/>
              <w:rPr>
                <w:color w:val="000000"/>
                <w:sz w:val="18"/>
                <w:szCs w:val="18"/>
              </w:rPr>
            </w:pPr>
            <w:r w:rsidRPr="006D2788">
              <w:rPr>
                <w:color w:val="000000"/>
                <w:sz w:val="18"/>
                <w:szCs w:val="18"/>
              </w:rPr>
              <w:t>Stolarka okienna PVC;</w:t>
            </w:r>
          </w:p>
          <w:p w:rsidR="002E735A" w:rsidRDefault="002E735A" w:rsidP="00D23AD6">
            <w:pPr>
              <w:pStyle w:val="TableParagraph"/>
              <w:ind w:left="0"/>
              <w:rPr>
                <w:sz w:val="20"/>
              </w:rPr>
            </w:pPr>
            <w:r w:rsidRPr="006D2788">
              <w:rPr>
                <w:color w:val="000000"/>
                <w:sz w:val="18"/>
                <w:szCs w:val="18"/>
              </w:rPr>
              <w:t>Tynk elewacyjny strukturalny</w:t>
            </w:r>
          </w:p>
        </w:tc>
      </w:tr>
      <w:tr w:rsidR="002E735A" w:rsidTr="00D23AD6">
        <w:trPr>
          <w:trHeight w:val="2144"/>
        </w:trPr>
        <w:tc>
          <w:tcPr>
            <w:tcW w:w="2831" w:type="dxa"/>
            <w:vMerge/>
            <w:tcBorders>
              <w:top w:val="nil"/>
            </w:tcBorders>
            <w:shd w:val="clear" w:color="auto" w:fill="F3F3F3"/>
          </w:tcPr>
          <w:p w:rsidR="002E735A" w:rsidRDefault="002E735A" w:rsidP="00D23AD6">
            <w:pPr>
              <w:rPr>
                <w:sz w:val="2"/>
                <w:szCs w:val="2"/>
              </w:rPr>
            </w:pPr>
          </w:p>
        </w:tc>
        <w:tc>
          <w:tcPr>
            <w:tcW w:w="3397" w:type="dxa"/>
          </w:tcPr>
          <w:p w:rsidR="002E735A" w:rsidRDefault="002E735A" w:rsidP="00D23AD6">
            <w:pPr>
              <w:pStyle w:val="TableParagraph"/>
              <w:spacing w:before="40"/>
              <w:rPr>
                <w:sz w:val="20"/>
              </w:rPr>
            </w:pPr>
            <w:r>
              <w:rPr>
                <w:sz w:val="20"/>
              </w:rPr>
              <w:t>Standard</w:t>
            </w:r>
            <w:r w:rsidR="00005C61">
              <w:rPr>
                <w:sz w:val="20"/>
              </w:rPr>
              <w:t xml:space="preserve"> </w:t>
            </w:r>
            <w:r>
              <w:rPr>
                <w:sz w:val="20"/>
              </w:rPr>
              <w:t>prac</w:t>
            </w:r>
            <w:r w:rsidR="00005C61">
              <w:rPr>
                <w:sz w:val="20"/>
              </w:rPr>
              <w:t xml:space="preserve"> </w:t>
            </w:r>
            <w:r>
              <w:rPr>
                <w:spacing w:val="-2"/>
                <w:sz w:val="20"/>
              </w:rPr>
              <w:t>wykończeniowych</w:t>
            </w:r>
          </w:p>
          <w:p w:rsidR="002E735A" w:rsidRDefault="00005C61" w:rsidP="00005C61">
            <w:pPr>
              <w:pStyle w:val="TableParagraph"/>
              <w:spacing w:before="35" w:line="276" w:lineRule="auto"/>
              <w:rPr>
                <w:sz w:val="20"/>
              </w:rPr>
            </w:pPr>
            <w:r>
              <w:rPr>
                <w:sz w:val="20"/>
              </w:rPr>
              <w:t xml:space="preserve">w </w:t>
            </w:r>
            <w:r w:rsidR="002E735A">
              <w:rPr>
                <w:sz w:val="20"/>
              </w:rPr>
              <w:t>części</w:t>
            </w:r>
            <w:r>
              <w:rPr>
                <w:sz w:val="20"/>
              </w:rPr>
              <w:t xml:space="preserve"> </w:t>
            </w:r>
            <w:r w:rsidR="002E735A">
              <w:rPr>
                <w:sz w:val="20"/>
              </w:rPr>
              <w:t>wspólnej</w:t>
            </w:r>
            <w:r>
              <w:rPr>
                <w:sz w:val="20"/>
              </w:rPr>
              <w:t xml:space="preserve"> </w:t>
            </w:r>
            <w:r w:rsidR="002E735A">
              <w:rPr>
                <w:sz w:val="20"/>
              </w:rPr>
              <w:t>budynku</w:t>
            </w:r>
            <w:r>
              <w:rPr>
                <w:sz w:val="20"/>
              </w:rPr>
              <w:t xml:space="preserve"> </w:t>
            </w:r>
            <w:r w:rsidR="002E735A">
              <w:rPr>
                <w:sz w:val="20"/>
              </w:rPr>
              <w:t>i</w:t>
            </w:r>
            <w:r>
              <w:rPr>
                <w:sz w:val="20"/>
              </w:rPr>
              <w:t xml:space="preserve"> </w:t>
            </w:r>
            <w:r w:rsidR="002E735A">
              <w:rPr>
                <w:sz w:val="20"/>
              </w:rPr>
              <w:t>terenie wokół niego, stanowiącym część</w:t>
            </w:r>
            <w:r>
              <w:rPr>
                <w:sz w:val="20"/>
              </w:rPr>
              <w:t xml:space="preserve"> </w:t>
            </w:r>
            <w:r w:rsidR="002E735A">
              <w:rPr>
                <w:sz w:val="20"/>
              </w:rPr>
              <w:t>wspólną</w:t>
            </w:r>
            <w:r w:rsidR="002E735A">
              <w:rPr>
                <w:spacing w:val="-2"/>
                <w:sz w:val="20"/>
              </w:rPr>
              <w:t xml:space="preserve"> nieruchomości</w:t>
            </w:r>
          </w:p>
        </w:tc>
        <w:tc>
          <w:tcPr>
            <w:tcW w:w="3419" w:type="dxa"/>
          </w:tcPr>
          <w:p w:rsidR="002E735A" w:rsidRPr="006D2788" w:rsidRDefault="002E735A" w:rsidP="00D23AD6">
            <w:pPr>
              <w:spacing w:line="256" w:lineRule="auto"/>
              <w:ind w:left="1"/>
              <w:rPr>
                <w:color w:val="000000"/>
                <w:sz w:val="18"/>
                <w:szCs w:val="18"/>
              </w:rPr>
            </w:pPr>
            <w:r w:rsidRPr="006D2788">
              <w:rPr>
                <w:color w:val="000000"/>
                <w:sz w:val="18"/>
                <w:szCs w:val="18"/>
              </w:rPr>
              <w:t>W zakresie części wspólnych:</w:t>
            </w:r>
          </w:p>
          <w:p w:rsidR="002E735A" w:rsidRPr="006D2788" w:rsidRDefault="002E735A" w:rsidP="00D23AD6">
            <w:pPr>
              <w:spacing w:line="256" w:lineRule="auto"/>
              <w:ind w:left="1"/>
              <w:rPr>
                <w:color w:val="000000"/>
                <w:sz w:val="18"/>
                <w:szCs w:val="18"/>
              </w:rPr>
            </w:pPr>
            <w:r w:rsidRPr="006D2788">
              <w:rPr>
                <w:color w:val="000000"/>
                <w:sz w:val="18"/>
                <w:szCs w:val="18"/>
              </w:rPr>
              <w:t>• Wykończenie ścian - tynk gipsowy;</w:t>
            </w:r>
          </w:p>
          <w:p w:rsidR="002E735A" w:rsidRPr="006D2788" w:rsidRDefault="002E735A" w:rsidP="00D23AD6">
            <w:pPr>
              <w:spacing w:line="256" w:lineRule="auto"/>
              <w:ind w:left="1"/>
              <w:rPr>
                <w:color w:val="000000"/>
                <w:sz w:val="18"/>
                <w:szCs w:val="18"/>
              </w:rPr>
            </w:pPr>
            <w:r w:rsidRPr="006D2788">
              <w:rPr>
                <w:color w:val="000000"/>
                <w:sz w:val="18"/>
                <w:szCs w:val="18"/>
              </w:rPr>
              <w:t>• Wykończenie posadzek klatek schodowych - płytki</w:t>
            </w:r>
          </w:p>
          <w:p w:rsidR="002E735A" w:rsidRPr="006D2788" w:rsidRDefault="002E735A" w:rsidP="00D23AD6">
            <w:pPr>
              <w:spacing w:line="256" w:lineRule="auto"/>
              <w:ind w:left="1"/>
              <w:rPr>
                <w:color w:val="000000"/>
                <w:sz w:val="18"/>
                <w:szCs w:val="18"/>
              </w:rPr>
            </w:pPr>
            <w:r w:rsidRPr="006D2788">
              <w:rPr>
                <w:color w:val="000000"/>
                <w:sz w:val="18"/>
                <w:szCs w:val="18"/>
              </w:rPr>
              <w:t>podłogowe typu gres;</w:t>
            </w:r>
          </w:p>
          <w:p w:rsidR="002E735A" w:rsidRPr="006D2788" w:rsidRDefault="002E735A" w:rsidP="00D23AD6">
            <w:pPr>
              <w:spacing w:line="256" w:lineRule="auto"/>
              <w:ind w:left="1"/>
              <w:rPr>
                <w:color w:val="000000"/>
                <w:sz w:val="18"/>
                <w:szCs w:val="18"/>
              </w:rPr>
            </w:pPr>
            <w:r w:rsidRPr="006D2788">
              <w:rPr>
                <w:color w:val="000000"/>
                <w:sz w:val="18"/>
                <w:szCs w:val="18"/>
              </w:rPr>
              <w:t>• Instalacja elektryczna klatek schodowych kompletna z oprawami oświetleniowymi;</w:t>
            </w:r>
          </w:p>
          <w:p w:rsidR="002E735A" w:rsidRPr="006D2788" w:rsidRDefault="002E735A" w:rsidP="00D23AD6">
            <w:pPr>
              <w:spacing w:line="256" w:lineRule="auto"/>
              <w:ind w:left="1"/>
              <w:rPr>
                <w:color w:val="000000"/>
                <w:sz w:val="18"/>
                <w:szCs w:val="18"/>
              </w:rPr>
            </w:pPr>
            <w:r w:rsidRPr="006D2788">
              <w:rPr>
                <w:color w:val="000000"/>
                <w:sz w:val="18"/>
                <w:szCs w:val="18"/>
              </w:rPr>
              <w:t>• Balustrady – stalowe;</w:t>
            </w:r>
          </w:p>
          <w:p w:rsidR="002E735A" w:rsidRPr="006D2788" w:rsidRDefault="002E735A" w:rsidP="00D23AD6">
            <w:pPr>
              <w:spacing w:line="256" w:lineRule="auto"/>
              <w:ind w:left="1"/>
              <w:rPr>
                <w:color w:val="000000"/>
                <w:sz w:val="18"/>
                <w:szCs w:val="18"/>
              </w:rPr>
            </w:pPr>
            <w:r w:rsidRPr="006D2788">
              <w:rPr>
                <w:color w:val="000000"/>
                <w:sz w:val="18"/>
                <w:szCs w:val="18"/>
              </w:rPr>
              <w:t>• Drogi wewnętrzne i dojścia do budynku - nawierzchnie utwardzone z kostki;</w:t>
            </w:r>
          </w:p>
          <w:p w:rsidR="002E735A" w:rsidRPr="006D2788" w:rsidRDefault="002E735A" w:rsidP="00D23AD6">
            <w:pPr>
              <w:spacing w:line="256" w:lineRule="auto"/>
              <w:ind w:left="1"/>
              <w:rPr>
                <w:color w:val="000000"/>
                <w:sz w:val="18"/>
                <w:szCs w:val="18"/>
              </w:rPr>
            </w:pPr>
            <w:r w:rsidRPr="006D2788">
              <w:rPr>
                <w:color w:val="000000"/>
                <w:sz w:val="18"/>
                <w:szCs w:val="18"/>
              </w:rPr>
              <w:t>• Zieleń - zgodnie z projektem zagospodarowania;</w:t>
            </w:r>
          </w:p>
          <w:p w:rsidR="002E735A" w:rsidRPr="006D2788" w:rsidRDefault="002E735A" w:rsidP="00D23AD6">
            <w:pPr>
              <w:spacing w:line="256" w:lineRule="auto"/>
              <w:ind w:left="1"/>
              <w:rPr>
                <w:color w:val="000000"/>
                <w:sz w:val="18"/>
                <w:szCs w:val="18"/>
              </w:rPr>
            </w:pPr>
            <w:r w:rsidRPr="006D2788">
              <w:rPr>
                <w:color w:val="000000"/>
                <w:sz w:val="18"/>
                <w:szCs w:val="18"/>
              </w:rPr>
              <w:t>• Śmietniki na terenie inwestycji zgodnie z PZT;</w:t>
            </w:r>
          </w:p>
          <w:p w:rsidR="002E735A" w:rsidRPr="006D2788" w:rsidRDefault="002E735A" w:rsidP="00D23AD6">
            <w:pPr>
              <w:spacing w:line="256" w:lineRule="auto"/>
              <w:ind w:left="1"/>
              <w:rPr>
                <w:color w:val="000000"/>
                <w:sz w:val="18"/>
                <w:szCs w:val="18"/>
              </w:rPr>
            </w:pPr>
            <w:r w:rsidRPr="006D2788">
              <w:rPr>
                <w:color w:val="000000"/>
                <w:sz w:val="18"/>
                <w:szCs w:val="18"/>
              </w:rPr>
              <w:t>• Oświetlenie terenu;</w:t>
            </w:r>
          </w:p>
          <w:p w:rsidR="002E735A" w:rsidRDefault="002E735A" w:rsidP="00D23AD6">
            <w:pPr>
              <w:pStyle w:val="TableParagraph"/>
              <w:ind w:left="0"/>
              <w:rPr>
                <w:sz w:val="20"/>
              </w:rPr>
            </w:pPr>
            <w:r w:rsidRPr="006D2788">
              <w:rPr>
                <w:color w:val="000000"/>
                <w:sz w:val="18"/>
                <w:szCs w:val="18"/>
              </w:rPr>
              <w:t>• Plac zabaw dla dzieci</w:t>
            </w:r>
          </w:p>
          <w:p w:rsidR="002E735A" w:rsidRPr="006D2788" w:rsidRDefault="002E735A" w:rsidP="00D23AD6"/>
          <w:p w:rsidR="002E735A" w:rsidRPr="006D2788" w:rsidRDefault="002E735A" w:rsidP="00D23AD6"/>
        </w:tc>
      </w:tr>
      <w:tr w:rsidR="002E735A" w:rsidTr="00D23AD6">
        <w:trPr>
          <w:trHeight w:val="448"/>
        </w:trPr>
        <w:tc>
          <w:tcPr>
            <w:tcW w:w="2831" w:type="dxa"/>
            <w:vMerge/>
            <w:tcBorders>
              <w:top w:val="nil"/>
            </w:tcBorders>
            <w:shd w:val="clear" w:color="auto" w:fill="F3F3F3"/>
          </w:tcPr>
          <w:p w:rsidR="002E735A" w:rsidRDefault="002E735A" w:rsidP="00D23AD6">
            <w:pPr>
              <w:rPr>
                <w:sz w:val="2"/>
                <w:szCs w:val="2"/>
              </w:rPr>
            </w:pPr>
          </w:p>
        </w:tc>
        <w:tc>
          <w:tcPr>
            <w:tcW w:w="3397" w:type="dxa"/>
          </w:tcPr>
          <w:p w:rsidR="002E735A" w:rsidRDefault="002E735A" w:rsidP="00D23AD6">
            <w:pPr>
              <w:pStyle w:val="TableParagraph"/>
              <w:spacing w:before="40"/>
              <w:rPr>
                <w:sz w:val="20"/>
              </w:rPr>
            </w:pPr>
            <w:r>
              <w:rPr>
                <w:sz w:val="20"/>
              </w:rPr>
              <w:t>Liczba</w:t>
            </w:r>
            <w:r w:rsidR="00005C61">
              <w:rPr>
                <w:sz w:val="20"/>
              </w:rPr>
              <w:t xml:space="preserve"> </w:t>
            </w:r>
            <w:r>
              <w:rPr>
                <w:sz w:val="20"/>
              </w:rPr>
              <w:t>lokali</w:t>
            </w:r>
            <w:r w:rsidR="00005C61">
              <w:rPr>
                <w:sz w:val="20"/>
              </w:rPr>
              <w:t xml:space="preserve"> </w:t>
            </w:r>
            <w:r>
              <w:rPr>
                <w:sz w:val="20"/>
              </w:rPr>
              <w:t>w</w:t>
            </w:r>
            <w:r w:rsidR="00005C61">
              <w:rPr>
                <w:sz w:val="20"/>
              </w:rPr>
              <w:t xml:space="preserve"> </w:t>
            </w:r>
            <w:r>
              <w:rPr>
                <w:spacing w:val="-2"/>
                <w:sz w:val="20"/>
              </w:rPr>
              <w:t>budynku</w:t>
            </w:r>
          </w:p>
        </w:tc>
        <w:tc>
          <w:tcPr>
            <w:tcW w:w="3419" w:type="dxa"/>
          </w:tcPr>
          <w:p w:rsidR="002E735A" w:rsidRDefault="002E735A" w:rsidP="00D23AD6">
            <w:pPr>
              <w:spacing w:line="256" w:lineRule="auto"/>
              <w:rPr>
                <w:color w:val="000000"/>
                <w:sz w:val="20"/>
              </w:rPr>
            </w:pPr>
            <w:r>
              <w:rPr>
                <w:color w:val="000000"/>
                <w:sz w:val="20"/>
              </w:rPr>
              <w:t>Budynek F: 15 lokali mieszkalnych</w:t>
            </w:r>
          </w:p>
          <w:p w:rsidR="002E735A" w:rsidRDefault="002E735A" w:rsidP="00D23AD6">
            <w:pPr>
              <w:pStyle w:val="TableParagraph"/>
              <w:ind w:left="0"/>
              <w:rPr>
                <w:sz w:val="20"/>
              </w:rPr>
            </w:pPr>
            <w:r>
              <w:rPr>
                <w:color w:val="000000"/>
                <w:sz w:val="20"/>
              </w:rPr>
              <w:t>Budynek G: 15 lokali mieszkalnych</w:t>
            </w:r>
          </w:p>
        </w:tc>
      </w:tr>
      <w:tr w:rsidR="002E735A" w:rsidTr="00D23AD6">
        <w:trPr>
          <w:trHeight w:val="609"/>
        </w:trPr>
        <w:tc>
          <w:tcPr>
            <w:tcW w:w="2831" w:type="dxa"/>
            <w:vMerge/>
            <w:tcBorders>
              <w:top w:val="nil"/>
            </w:tcBorders>
            <w:shd w:val="clear" w:color="auto" w:fill="F3F3F3"/>
          </w:tcPr>
          <w:p w:rsidR="002E735A" w:rsidRDefault="002E735A" w:rsidP="00D23AD6">
            <w:pPr>
              <w:rPr>
                <w:sz w:val="2"/>
                <w:szCs w:val="2"/>
              </w:rPr>
            </w:pPr>
          </w:p>
        </w:tc>
        <w:tc>
          <w:tcPr>
            <w:tcW w:w="3397" w:type="dxa"/>
          </w:tcPr>
          <w:p w:rsidR="002E735A" w:rsidRDefault="002E735A" w:rsidP="00D23AD6">
            <w:pPr>
              <w:pStyle w:val="TableParagraph"/>
              <w:spacing w:before="40" w:line="276" w:lineRule="auto"/>
              <w:ind w:right="995"/>
              <w:rPr>
                <w:sz w:val="20"/>
              </w:rPr>
            </w:pPr>
            <w:r>
              <w:rPr>
                <w:sz w:val="20"/>
              </w:rPr>
              <w:t>Liczba</w:t>
            </w:r>
            <w:r w:rsidR="00005C61">
              <w:rPr>
                <w:sz w:val="20"/>
              </w:rPr>
              <w:t xml:space="preserve"> </w:t>
            </w:r>
            <w:r>
              <w:rPr>
                <w:sz w:val="20"/>
              </w:rPr>
              <w:t>miejsc</w:t>
            </w:r>
            <w:r w:rsidR="00005C61">
              <w:rPr>
                <w:sz w:val="20"/>
              </w:rPr>
              <w:t xml:space="preserve"> </w:t>
            </w:r>
            <w:r>
              <w:rPr>
                <w:sz w:val="20"/>
              </w:rPr>
              <w:t>garażowych i postojowych</w:t>
            </w:r>
          </w:p>
        </w:tc>
        <w:tc>
          <w:tcPr>
            <w:tcW w:w="3419" w:type="dxa"/>
          </w:tcPr>
          <w:p w:rsidR="002E735A" w:rsidRPr="006D2788" w:rsidRDefault="002E735A" w:rsidP="00D23AD6">
            <w:pPr>
              <w:spacing w:line="256" w:lineRule="auto"/>
              <w:ind w:left="1"/>
              <w:rPr>
                <w:color w:val="000000"/>
                <w:sz w:val="18"/>
                <w:szCs w:val="18"/>
              </w:rPr>
            </w:pPr>
            <w:r w:rsidRPr="006D2788">
              <w:rPr>
                <w:color w:val="000000"/>
                <w:sz w:val="18"/>
                <w:szCs w:val="18"/>
              </w:rPr>
              <w:t>Budynek F:</w:t>
            </w:r>
          </w:p>
          <w:p w:rsidR="002E735A" w:rsidRPr="006D2788" w:rsidRDefault="002E735A" w:rsidP="00D23AD6">
            <w:pPr>
              <w:spacing w:line="256" w:lineRule="auto"/>
              <w:ind w:left="1"/>
              <w:rPr>
                <w:color w:val="000000"/>
                <w:sz w:val="18"/>
                <w:szCs w:val="18"/>
              </w:rPr>
            </w:pPr>
            <w:r w:rsidRPr="006D2788">
              <w:rPr>
                <w:color w:val="000000"/>
                <w:sz w:val="18"/>
                <w:szCs w:val="18"/>
              </w:rPr>
              <w:t xml:space="preserve">14 miejsc  garażowych </w:t>
            </w:r>
          </w:p>
          <w:p w:rsidR="002E735A" w:rsidRPr="006D2788" w:rsidRDefault="002E735A" w:rsidP="00D23AD6">
            <w:pPr>
              <w:spacing w:line="256" w:lineRule="auto"/>
              <w:ind w:left="1"/>
              <w:rPr>
                <w:color w:val="000000"/>
                <w:sz w:val="18"/>
                <w:szCs w:val="18"/>
              </w:rPr>
            </w:pPr>
            <w:r w:rsidRPr="006D2788">
              <w:rPr>
                <w:color w:val="000000"/>
                <w:sz w:val="18"/>
                <w:szCs w:val="18"/>
              </w:rPr>
              <w:t>Budynek G:</w:t>
            </w:r>
          </w:p>
          <w:p w:rsidR="002E735A" w:rsidRPr="006D2788" w:rsidRDefault="002E735A" w:rsidP="00D23AD6">
            <w:pPr>
              <w:spacing w:line="256" w:lineRule="auto"/>
              <w:ind w:left="1"/>
              <w:rPr>
                <w:color w:val="000000"/>
                <w:sz w:val="18"/>
                <w:szCs w:val="18"/>
              </w:rPr>
            </w:pPr>
            <w:r w:rsidRPr="006D2788">
              <w:rPr>
                <w:color w:val="000000"/>
                <w:sz w:val="18"/>
                <w:szCs w:val="18"/>
              </w:rPr>
              <w:t>12  miejsc garażowych</w:t>
            </w:r>
          </w:p>
          <w:p w:rsidR="002E735A" w:rsidRPr="006D2788" w:rsidRDefault="002E735A" w:rsidP="00D23AD6">
            <w:pPr>
              <w:spacing w:line="256" w:lineRule="auto"/>
              <w:ind w:left="1"/>
              <w:rPr>
                <w:color w:val="000000"/>
                <w:sz w:val="18"/>
                <w:szCs w:val="18"/>
              </w:rPr>
            </w:pPr>
            <w:r w:rsidRPr="006D2788">
              <w:rPr>
                <w:color w:val="000000"/>
                <w:sz w:val="18"/>
                <w:szCs w:val="18"/>
              </w:rPr>
              <w:t>+ 4 postojowe zewnętrzne</w:t>
            </w:r>
          </w:p>
          <w:p w:rsidR="002E735A" w:rsidRDefault="002E735A" w:rsidP="00D23AD6">
            <w:pPr>
              <w:pStyle w:val="TableParagraph"/>
              <w:ind w:left="0"/>
              <w:rPr>
                <w:sz w:val="20"/>
              </w:rPr>
            </w:pPr>
            <w:r w:rsidRPr="006D2788">
              <w:rPr>
                <w:color w:val="000000"/>
                <w:sz w:val="18"/>
                <w:szCs w:val="18"/>
              </w:rPr>
              <w:t xml:space="preserve">+3 miejsca postojowe dla </w:t>
            </w:r>
            <w:r w:rsidR="00FA4D1E">
              <w:rPr>
                <w:color w:val="000000"/>
                <w:sz w:val="18"/>
                <w:szCs w:val="18"/>
              </w:rPr>
              <w:t xml:space="preserve"> </w:t>
            </w:r>
            <w:r w:rsidRPr="006D2788">
              <w:rPr>
                <w:color w:val="000000"/>
                <w:sz w:val="18"/>
                <w:szCs w:val="18"/>
              </w:rPr>
              <w:t>niepełnosprawnych</w:t>
            </w:r>
          </w:p>
        </w:tc>
      </w:tr>
      <w:tr w:rsidR="002E735A" w:rsidTr="00D23AD6">
        <w:trPr>
          <w:trHeight w:val="480"/>
        </w:trPr>
        <w:tc>
          <w:tcPr>
            <w:tcW w:w="2831" w:type="dxa"/>
            <w:vMerge/>
            <w:tcBorders>
              <w:top w:val="nil"/>
            </w:tcBorders>
            <w:shd w:val="clear" w:color="auto" w:fill="F3F3F3"/>
          </w:tcPr>
          <w:p w:rsidR="002E735A" w:rsidRDefault="002E735A" w:rsidP="00D23AD6">
            <w:pPr>
              <w:rPr>
                <w:sz w:val="2"/>
                <w:szCs w:val="2"/>
              </w:rPr>
            </w:pPr>
          </w:p>
        </w:tc>
        <w:tc>
          <w:tcPr>
            <w:tcW w:w="3397" w:type="dxa"/>
          </w:tcPr>
          <w:p w:rsidR="002E735A" w:rsidRDefault="002E735A" w:rsidP="00D23AD6">
            <w:pPr>
              <w:pStyle w:val="TableParagraph"/>
              <w:spacing w:before="40"/>
              <w:rPr>
                <w:sz w:val="20"/>
              </w:rPr>
            </w:pPr>
            <w:r>
              <w:rPr>
                <w:sz w:val="20"/>
              </w:rPr>
              <w:t>Dostępne</w:t>
            </w:r>
            <w:r w:rsidR="00005C61">
              <w:rPr>
                <w:sz w:val="20"/>
              </w:rPr>
              <w:t xml:space="preserve"> </w:t>
            </w:r>
            <w:r>
              <w:rPr>
                <w:sz w:val="20"/>
              </w:rPr>
              <w:t>media</w:t>
            </w:r>
            <w:r w:rsidR="00005C61">
              <w:rPr>
                <w:sz w:val="20"/>
              </w:rPr>
              <w:t xml:space="preserve"> </w:t>
            </w:r>
            <w:r>
              <w:rPr>
                <w:sz w:val="20"/>
              </w:rPr>
              <w:t>w</w:t>
            </w:r>
            <w:r>
              <w:rPr>
                <w:spacing w:val="-2"/>
                <w:sz w:val="20"/>
              </w:rPr>
              <w:t xml:space="preserve"> budynku</w:t>
            </w:r>
          </w:p>
        </w:tc>
        <w:tc>
          <w:tcPr>
            <w:tcW w:w="3419" w:type="dxa"/>
          </w:tcPr>
          <w:p w:rsidR="002E735A" w:rsidRPr="006D2788" w:rsidRDefault="002E735A" w:rsidP="00D23AD6">
            <w:pPr>
              <w:spacing w:line="256" w:lineRule="auto"/>
              <w:rPr>
                <w:color w:val="000000"/>
                <w:sz w:val="18"/>
                <w:szCs w:val="18"/>
              </w:rPr>
            </w:pPr>
            <w:r w:rsidRPr="006D2788">
              <w:rPr>
                <w:color w:val="000000"/>
                <w:sz w:val="18"/>
                <w:szCs w:val="18"/>
              </w:rPr>
              <w:t>- energia elektryczna</w:t>
            </w:r>
          </w:p>
          <w:p w:rsidR="002E735A" w:rsidRPr="006D2788" w:rsidRDefault="002E735A" w:rsidP="00D23AD6">
            <w:pPr>
              <w:spacing w:line="256" w:lineRule="auto"/>
              <w:rPr>
                <w:color w:val="000000"/>
                <w:sz w:val="18"/>
                <w:szCs w:val="18"/>
              </w:rPr>
            </w:pPr>
            <w:r w:rsidRPr="006D2788">
              <w:rPr>
                <w:color w:val="000000"/>
                <w:sz w:val="18"/>
                <w:szCs w:val="18"/>
              </w:rPr>
              <w:t>- kanalizacja sanitarna</w:t>
            </w:r>
          </w:p>
          <w:p w:rsidR="002E735A" w:rsidRPr="006D2788" w:rsidRDefault="002E735A" w:rsidP="00D23AD6">
            <w:pPr>
              <w:spacing w:line="256" w:lineRule="auto"/>
              <w:rPr>
                <w:color w:val="000000"/>
                <w:sz w:val="18"/>
                <w:szCs w:val="18"/>
              </w:rPr>
            </w:pPr>
            <w:r w:rsidRPr="006D2788">
              <w:rPr>
                <w:color w:val="000000"/>
                <w:sz w:val="18"/>
                <w:szCs w:val="18"/>
              </w:rPr>
              <w:t>- woda</w:t>
            </w:r>
          </w:p>
          <w:p w:rsidR="002E735A" w:rsidRPr="006D2788" w:rsidRDefault="002E735A" w:rsidP="00D23AD6">
            <w:pPr>
              <w:spacing w:line="256" w:lineRule="auto"/>
              <w:rPr>
                <w:color w:val="000000"/>
                <w:sz w:val="18"/>
                <w:szCs w:val="18"/>
              </w:rPr>
            </w:pPr>
            <w:r w:rsidRPr="006D2788">
              <w:rPr>
                <w:color w:val="000000"/>
                <w:sz w:val="18"/>
                <w:szCs w:val="18"/>
              </w:rPr>
              <w:t>- centralne ogrzewanie</w:t>
            </w:r>
          </w:p>
          <w:p w:rsidR="002E735A" w:rsidRPr="006D2788" w:rsidRDefault="002E735A" w:rsidP="00D23AD6">
            <w:pPr>
              <w:spacing w:line="256" w:lineRule="auto"/>
              <w:rPr>
                <w:color w:val="000000"/>
                <w:sz w:val="18"/>
                <w:szCs w:val="18"/>
              </w:rPr>
            </w:pPr>
            <w:r w:rsidRPr="006D2788">
              <w:rPr>
                <w:color w:val="000000"/>
                <w:sz w:val="18"/>
                <w:szCs w:val="18"/>
              </w:rPr>
              <w:t>- telefon</w:t>
            </w:r>
          </w:p>
          <w:p w:rsidR="002E735A" w:rsidRPr="006D2788" w:rsidRDefault="002E735A" w:rsidP="00D23AD6">
            <w:pPr>
              <w:spacing w:line="256" w:lineRule="auto"/>
              <w:rPr>
                <w:color w:val="000000"/>
                <w:sz w:val="18"/>
                <w:szCs w:val="18"/>
              </w:rPr>
            </w:pPr>
            <w:r w:rsidRPr="006D2788">
              <w:rPr>
                <w:color w:val="000000"/>
                <w:sz w:val="18"/>
                <w:szCs w:val="18"/>
              </w:rPr>
              <w:t>- internet</w:t>
            </w:r>
          </w:p>
          <w:p w:rsidR="002E735A" w:rsidRPr="006D2788" w:rsidRDefault="002E735A" w:rsidP="00D23AD6">
            <w:pPr>
              <w:spacing w:line="256" w:lineRule="auto"/>
              <w:rPr>
                <w:color w:val="000000"/>
                <w:sz w:val="18"/>
                <w:szCs w:val="18"/>
              </w:rPr>
            </w:pPr>
            <w:r w:rsidRPr="006D2788">
              <w:rPr>
                <w:color w:val="000000"/>
                <w:sz w:val="18"/>
                <w:szCs w:val="18"/>
              </w:rPr>
              <w:t>- domofon</w:t>
            </w:r>
          </w:p>
          <w:p w:rsidR="002E735A" w:rsidRDefault="002E735A" w:rsidP="00D23AD6">
            <w:pPr>
              <w:pStyle w:val="TableParagraph"/>
              <w:ind w:left="0"/>
              <w:rPr>
                <w:sz w:val="20"/>
              </w:rPr>
            </w:pPr>
            <w:r w:rsidRPr="006D2788">
              <w:rPr>
                <w:color w:val="000000"/>
                <w:sz w:val="18"/>
                <w:szCs w:val="18"/>
              </w:rPr>
              <w:t>-  tv</w:t>
            </w:r>
          </w:p>
        </w:tc>
      </w:tr>
      <w:tr w:rsidR="002E735A" w:rsidTr="00D23AD6">
        <w:trPr>
          <w:trHeight w:val="448"/>
        </w:trPr>
        <w:tc>
          <w:tcPr>
            <w:tcW w:w="2831" w:type="dxa"/>
            <w:vMerge/>
            <w:tcBorders>
              <w:top w:val="nil"/>
            </w:tcBorders>
            <w:shd w:val="clear" w:color="auto" w:fill="F3F3F3"/>
          </w:tcPr>
          <w:p w:rsidR="002E735A" w:rsidRDefault="002E735A" w:rsidP="00D23AD6">
            <w:pPr>
              <w:rPr>
                <w:sz w:val="2"/>
                <w:szCs w:val="2"/>
              </w:rPr>
            </w:pPr>
          </w:p>
        </w:tc>
        <w:tc>
          <w:tcPr>
            <w:tcW w:w="3397" w:type="dxa"/>
          </w:tcPr>
          <w:p w:rsidR="002E735A" w:rsidRDefault="002E735A" w:rsidP="00D23AD6">
            <w:pPr>
              <w:pStyle w:val="TableParagraph"/>
              <w:spacing w:before="40"/>
              <w:rPr>
                <w:sz w:val="20"/>
              </w:rPr>
            </w:pPr>
            <w:r>
              <w:rPr>
                <w:sz w:val="20"/>
              </w:rPr>
              <w:t>Dostęp</w:t>
            </w:r>
            <w:r w:rsidR="00005C61">
              <w:rPr>
                <w:sz w:val="20"/>
              </w:rPr>
              <w:t xml:space="preserve"> </w:t>
            </w:r>
            <w:r>
              <w:rPr>
                <w:sz w:val="20"/>
              </w:rPr>
              <w:t>do</w:t>
            </w:r>
            <w:r w:rsidR="00005C61">
              <w:rPr>
                <w:sz w:val="20"/>
              </w:rPr>
              <w:t xml:space="preserve"> </w:t>
            </w:r>
            <w:r>
              <w:rPr>
                <w:sz w:val="20"/>
              </w:rPr>
              <w:t>drogi</w:t>
            </w:r>
            <w:r w:rsidR="00005C61">
              <w:rPr>
                <w:sz w:val="20"/>
              </w:rPr>
              <w:t xml:space="preserve"> </w:t>
            </w:r>
            <w:r>
              <w:rPr>
                <w:spacing w:val="-2"/>
                <w:sz w:val="20"/>
              </w:rPr>
              <w:t>publicznej</w:t>
            </w:r>
          </w:p>
        </w:tc>
        <w:tc>
          <w:tcPr>
            <w:tcW w:w="3419" w:type="dxa"/>
          </w:tcPr>
          <w:p w:rsidR="002E735A" w:rsidRDefault="002E735A" w:rsidP="00D23AD6">
            <w:pPr>
              <w:pStyle w:val="TableParagraph"/>
              <w:ind w:left="0"/>
              <w:rPr>
                <w:sz w:val="20"/>
              </w:rPr>
            </w:pPr>
            <w:r>
              <w:rPr>
                <w:sz w:val="20"/>
              </w:rPr>
              <w:t>Zjazd z drogi gminnej ul Strzelecka</w:t>
            </w:r>
          </w:p>
        </w:tc>
      </w:tr>
      <w:tr w:rsidR="002E735A" w:rsidTr="00D23AD6">
        <w:trPr>
          <w:trHeight w:val="1506"/>
        </w:trPr>
        <w:tc>
          <w:tcPr>
            <w:tcW w:w="2831" w:type="dxa"/>
            <w:shd w:val="clear" w:color="auto" w:fill="F3F3F3"/>
          </w:tcPr>
          <w:p w:rsidR="002E735A" w:rsidRDefault="002E735A" w:rsidP="00CE6D04">
            <w:pPr>
              <w:pStyle w:val="TableParagraph"/>
              <w:spacing w:before="41" w:line="276" w:lineRule="auto"/>
              <w:ind w:right="113"/>
              <w:rPr>
                <w:sz w:val="20"/>
              </w:rPr>
            </w:pPr>
            <w:r>
              <w:rPr>
                <w:sz w:val="20"/>
              </w:rPr>
              <w:t>Określenie usytuowania lokalu mieszkalnego</w:t>
            </w:r>
            <w:r w:rsidR="00CE6D04">
              <w:rPr>
                <w:sz w:val="20"/>
              </w:rPr>
              <w:t xml:space="preserve"> </w:t>
            </w:r>
            <w:r>
              <w:rPr>
                <w:sz w:val="20"/>
              </w:rPr>
              <w:t>w</w:t>
            </w:r>
            <w:r w:rsidR="00CE6D04">
              <w:rPr>
                <w:sz w:val="20"/>
              </w:rPr>
              <w:t xml:space="preserve"> </w:t>
            </w:r>
            <w:r>
              <w:rPr>
                <w:sz w:val="20"/>
              </w:rPr>
              <w:t>budynku,</w:t>
            </w:r>
            <w:r w:rsidR="00CE6D04">
              <w:rPr>
                <w:sz w:val="20"/>
              </w:rPr>
              <w:t xml:space="preserve"> </w:t>
            </w:r>
            <w:r>
              <w:rPr>
                <w:sz w:val="20"/>
              </w:rPr>
              <w:t>jeżeli przedsięwzięcie deweloperskie</w:t>
            </w:r>
            <w:r w:rsidR="00CE6D04">
              <w:rPr>
                <w:sz w:val="20"/>
              </w:rPr>
              <w:t xml:space="preserve"> l</w:t>
            </w:r>
            <w:r>
              <w:rPr>
                <w:sz w:val="20"/>
              </w:rPr>
              <w:t>ub</w:t>
            </w:r>
            <w:r w:rsidR="00CE6D04">
              <w:rPr>
                <w:sz w:val="20"/>
              </w:rPr>
              <w:t xml:space="preserve"> </w:t>
            </w:r>
            <w:r>
              <w:rPr>
                <w:sz w:val="20"/>
              </w:rPr>
              <w:t>zadanie</w:t>
            </w:r>
            <w:r w:rsidR="00CE6D04">
              <w:rPr>
                <w:sz w:val="20"/>
              </w:rPr>
              <w:t xml:space="preserve"> </w:t>
            </w:r>
            <w:r>
              <w:rPr>
                <w:sz w:val="20"/>
              </w:rPr>
              <w:t>inwestycyjne</w:t>
            </w:r>
            <w:r w:rsidR="00CE6D04">
              <w:rPr>
                <w:sz w:val="20"/>
              </w:rPr>
              <w:t xml:space="preserve"> </w:t>
            </w:r>
            <w:r>
              <w:rPr>
                <w:sz w:val="20"/>
              </w:rPr>
              <w:t>dotyczy lokali mieszkalnych</w:t>
            </w:r>
          </w:p>
        </w:tc>
        <w:tc>
          <w:tcPr>
            <w:tcW w:w="6816" w:type="dxa"/>
            <w:gridSpan w:val="2"/>
          </w:tcPr>
          <w:p w:rsidR="002E735A" w:rsidRDefault="002E735A" w:rsidP="00D23AD6">
            <w:pPr>
              <w:pStyle w:val="TableParagraph"/>
              <w:ind w:left="0"/>
              <w:rPr>
                <w:sz w:val="20"/>
              </w:rPr>
            </w:pPr>
            <w:r w:rsidRPr="004A1A07">
              <w:rPr>
                <w:color w:val="000000"/>
                <w:sz w:val="20"/>
              </w:rPr>
              <w:t>Lokal mieszkalny oznaczony ty</w:t>
            </w:r>
            <w:r>
              <w:rPr>
                <w:color w:val="000000"/>
                <w:sz w:val="20"/>
              </w:rPr>
              <w:t xml:space="preserve">mczasowo jako nr …….. </w:t>
            </w:r>
            <w:r w:rsidRPr="004A1A07">
              <w:rPr>
                <w:color w:val="000000"/>
                <w:sz w:val="20"/>
              </w:rPr>
              <w:t xml:space="preserve"> usytuowany na ….</w:t>
            </w:r>
            <w:r>
              <w:rPr>
                <w:color w:val="000000"/>
                <w:sz w:val="20"/>
              </w:rPr>
              <w:t>parter/ 1piętro/2piętro</w:t>
            </w:r>
            <w:r w:rsidRPr="004A1A07">
              <w:rPr>
                <w:color w:val="000000"/>
                <w:sz w:val="20"/>
              </w:rPr>
              <w:t>, w budy</w:t>
            </w:r>
            <w:r>
              <w:rPr>
                <w:color w:val="000000"/>
                <w:sz w:val="20"/>
              </w:rPr>
              <w:t>nku nr …., wznoszonym przy ul. Strzeleckiej 8</w:t>
            </w:r>
          </w:p>
        </w:tc>
      </w:tr>
    </w:tbl>
    <w:p w:rsidR="002E735A" w:rsidRDefault="002E735A" w:rsidP="002E735A">
      <w:pPr>
        <w:rPr>
          <w:sz w:val="20"/>
        </w:rPr>
        <w:sectPr w:rsidR="002E735A" w:rsidSect="00491441">
          <w:pgSz w:w="11910" w:h="16840"/>
          <w:pgMar w:top="1200" w:right="880" w:bottom="280" w:left="880" w:header="978" w:footer="0" w:gutter="0"/>
          <w:cols w:space="708"/>
        </w:sectPr>
      </w:pPr>
    </w:p>
    <w:p w:rsidR="002E735A" w:rsidRDefault="002E735A" w:rsidP="002E735A">
      <w:pPr>
        <w:pStyle w:val="BodyText"/>
        <w:spacing w:before="11"/>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3"/>
        <w:gridCol w:w="6674"/>
      </w:tblGrid>
      <w:tr w:rsidR="002E735A" w:rsidTr="00D23AD6">
        <w:trPr>
          <w:trHeight w:val="1771"/>
        </w:trPr>
        <w:tc>
          <w:tcPr>
            <w:tcW w:w="2973" w:type="dxa"/>
            <w:shd w:val="clear" w:color="auto" w:fill="F3F3F3"/>
          </w:tcPr>
          <w:p w:rsidR="002E735A" w:rsidRDefault="002E735A" w:rsidP="00D23AD6">
            <w:pPr>
              <w:pStyle w:val="TableParagraph"/>
              <w:spacing w:before="40"/>
              <w:rPr>
                <w:sz w:val="20"/>
              </w:rPr>
            </w:pPr>
            <w:r>
              <w:rPr>
                <w:sz w:val="20"/>
              </w:rPr>
              <w:t>Określenie</w:t>
            </w:r>
            <w:r>
              <w:rPr>
                <w:spacing w:val="-2"/>
                <w:sz w:val="20"/>
              </w:rPr>
              <w:t xml:space="preserve"> powierzchni</w:t>
            </w:r>
          </w:p>
          <w:p w:rsidR="002E735A" w:rsidRDefault="00FA4D1E" w:rsidP="00D23AD6">
            <w:pPr>
              <w:pStyle w:val="TableParagraph"/>
              <w:spacing w:before="35" w:line="276" w:lineRule="auto"/>
              <w:ind w:right="113"/>
              <w:rPr>
                <w:sz w:val="20"/>
              </w:rPr>
            </w:pPr>
            <w:r>
              <w:rPr>
                <w:sz w:val="20"/>
              </w:rPr>
              <w:t>u</w:t>
            </w:r>
            <w:r w:rsidR="002E735A">
              <w:rPr>
                <w:sz w:val="20"/>
              </w:rPr>
              <w:t>żytkowej</w:t>
            </w:r>
            <w:r w:rsidR="00CE6D04">
              <w:rPr>
                <w:sz w:val="20"/>
              </w:rPr>
              <w:t xml:space="preserve"> </w:t>
            </w:r>
            <w:r w:rsidR="002E735A">
              <w:rPr>
                <w:sz w:val="20"/>
              </w:rPr>
              <w:t>i</w:t>
            </w:r>
            <w:r w:rsidR="00CE6D04">
              <w:rPr>
                <w:sz w:val="20"/>
              </w:rPr>
              <w:t xml:space="preserve"> </w:t>
            </w:r>
            <w:r w:rsidR="002E735A">
              <w:rPr>
                <w:sz w:val="20"/>
              </w:rPr>
              <w:t>układu</w:t>
            </w:r>
            <w:r w:rsidR="00CE6D04">
              <w:rPr>
                <w:sz w:val="20"/>
              </w:rPr>
              <w:t xml:space="preserve"> </w:t>
            </w:r>
            <w:r w:rsidR="002E735A">
              <w:rPr>
                <w:sz w:val="20"/>
              </w:rPr>
              <w:t xml:space="preserve">pomieszczeń oraz zakresu i standardu prac wykończeniowych, do których wykonania zobowiązuje się </w:t>
            </w:r>
            <w:r w:rsidR="002E735A">
              <w:rPr>
                <w:spacing w:val="-2"/>
                <w:sz w:val="20"/>
              </w:rPr>
              <w:t>deweloper</w:t>
            </w:r>
          </w:p>
        </w:tc>
        <w:tc>
          <w:tcPr>
            <w:tcW w:w="6674" w:type="dxa"/>
          </w:tcPr>
          <w:p w:rsidR="002E735A" w:rsidRDefault="002E735A" w:rsidP="00D23AD6">
            <w:pPr>
              <w:pStyle w:val="TableParagraph"/>
              <w:ind w:left="0"/>
              <w:rPr>
                <w:sz w:val="20"/>
              </w:rPr>
            </w:pPr>
            <w:r>
              <w:t>Lokal mieszkalny o powierzchni użytkowej …. m2, składający się z salonu z aneksem kuchennym, sypialni, pomieszczenia pomocniczego, łazienki i korytarza. Prace wykończeniowe w zakresie przewidzianym w umowie.</w:t>
            </w:r>
          </w:p>
        </w:tc>
      </w:tr>
      <w:tr w:rsidR="002E735A" w:rsidTr="00D23AD6">
        <w:trPr>
          <w:trHeight w:val="977"/>
        </w:trPr>
        <w:tc>
          <w:tcPr>
            <w:tcW w:w="2973" w:type="dxa"/>
            <w:shd w:val="clear" w:color="auto" w:fill="F3F3F3"/>
          </w:tcPr>
          <w:p w:rsidR="002E735A" w:rsidRDefault="002E735A" w:rsidP="00D23AD6">
            <w:pPr>
              <w:pStyle w:val="TableParagraph"/>
              <w:spacing w:before="40" w:line="276" w:lineRule="auto"/>
              <w:ind w:right="491"/>
              <w:rPr>
                <w:sz w:val="20"/>
              </w:rPr>
            </w:pPr>
            <w:r>
              <w:rPr>
                <w:sz w:val="20"/>
              </w:rPr>
              <w:t>Data</w:t>
            </w:r>
            <w:r w:rsidR="00CE6D04">
              <w:rPr>
                <w:sz w:val="20"/>
              </w:rPr>
              <w:t xml:space="preserve"> </w:t>
            </w:r>
            <w:r>
              <w:rPr>
                <w:sz w:val="20"/>
              </w:rPr>
              <w:t>wydania</w:t>
            </w:r>
            <w:r w:rsidR="00CE6D04">
              <w:rPr>
                <w:sz w:val="20"/>
              </w:rPr>
              <w:t xml:space="preserve"> </w:t>
            </w:r>
            <w:r>
              <w:rPr>
                <w:sz w:val="20"/>
              </w:rPr>
              <w:t xml:space="preserve">zaświadczenia o samodzielności lokalu </w:t>
            </w:r>
            <w:r>
              <w:rPr>
                <w:spacing w:val="-2"/>
                <w:sz w:val="20"/>
              </w:rPr>
              <w:t>mieszkalnego</w:t>
            </w:r>
          </w:p>
        </w:tc>
        <w:tc>
          <w:tcPr>
            <w:tcW w:w="6674" w:type="dxa"/>
          </w:tcPr>
          <w:p w:rsidR="002E735A" w:rsidRDefault="002E735A" w:rsidP="00D23AD6">
            <w:pPr>
              <w:pStyle w:val="TableParagraph"/>
              <w:ind w:left="0"/>
              <w:rPr>
                <w:sz w:val="20"/>
              </w:rPr>
            </w:pPr>
            <w:r>
              <w:rPr>
                <w:sz w:val="20"/>
              </w:rPr>
              <w:t>Nie dotyczy</w:t>
            </w:r>
          </w:p>
        </w:tc>
      </w:tr>
      <w:tr w:rsidR="002E735A" w:rsidTr="00D23AD6">
        <w:trPr>
          <w:trHeight w:val="712"/>
        </w:trPr>
        <w:tc>
          <w:tcPr>
            <w:tcW w:w="2973" w:type="dxa"/>
            <w:shd w:val="clear" w:color="auto" w:fill="F3F3F3"/>
          </w:tcPr>
          <w:p w:rsidR="002E735A" w:rsidRDefault="002E735A" w:rsidP="00D23AD6">
            <w:pPr>
              <w:pStyle w:val="TableParagraph"/>
              <w:spacing w:before="40" w:line="276" w:lineRule="auto"/>
              <w:ind w:right="113"/>
              <w:rPr>
                <w:sz w:val="20"/>
              </w:rPr>
            </w:pPr>
            <w:r>
              <w:rPr>
                <w:sz w:val="20"/>
              </w:rPr>
              <w:t>Data ustanowienia odrębnej własności</w:t>
            </w:r>
            <w:r w:rsidR="00CE6D04">
              <w:rPr>
                <w:sz w:val="20"/>
              </w:rPr>
              <w:t xml:space="preserve"> </w:t>
            </w:r>
            <w:r>
              <w:rPr>
                <w:sz w:val="20"/>
              </w:rPr>
              <w:t>lokalu</w:t>
            </w:r>
            <w:r w:rsidR="00CE6D04">
              <w:rPr>
                <w:sz w:val="20"/>
              </w:rPr>
              <w:t xml:space="preserve"> </w:t>
            </w:r>
            <w:r>
              <w:rPr>
                <w:sz w:val="20"/>
              </w:rPr>
              <w:t>mieszkalnego</w:t>
            </w:r>
          </w:p>
        </w:tc>
        <w:tc>
          <w:tcPr>
            <w:tcW w:w="6674" w:type="dxa"/>
          </w:tcPr>
          <w:p w:rsidR="002E735A" w:rsidRDefault="002E735A" w:rsidP="00D23AD6">
            <w:pPr>
              <w:pStyle w:val="TableParagraph"/>
              <w:ind w:left="0"/>
              <w:rPr>
                <w:sz w:val="20"/>
              </w:rPr>
            </w:pPr>
            <w:r>
              <w:rPr>
                <w:sz w:val="20"/>
              </w:rPr>
              <w:t>Nie dotyczy</w:t>
            </w:r>
          </w:p>
        </w:tc>
      </w:tr>
      <w:tr w:rsidR="002E735A" w:rsidTr="00D23AD6">
        <w:trPr>
          <w:trHeight w:val="1241"/>
        </w:trPr>
        <w:tc>
          <w:tcPr>
            <w:tcW w:w="2973" w:type="dxa"/>
            <w:shd w:val="clear" w:color="auto" w:fill="F3F3F3"/>
          </w:tcPr>
          <w:p w:rsidR="002E735A" w:rsidRDefault="002E735A" w:rsidP="00CE6D04">
            <w:pPr>
              <w:pStyle w:val="TableParagraph"/>
              <w:spacing w:before="40" w:line="276" w:lineRule="auto"/>
              <w:ind w:right="113"/>
              <w:rPr>
                <w:sz w:val="20"/>
              </w:rPr>
            </w:pPr>
            <w:r>
              <w:rPr>
                <w:sz w:val="20"/>
              </w:rPr>
              <w:t>Informacje</w:t>
            </w:r>
            <w:r w:rsidR="00CE6D04">
              <w:rPr>
                <w:sz w:val="20"/>
              </w:rPr>
              <w:t xml:space="preserve"> </w:t>
            </w:r>
            <w:r>
              <w:rPr>
                <w:sz w:val="20"/>
              </w:rPr>
              <w:t>o</w:t>
            </w:r>
            <w:r w:rsidR="00CE6D04">
              <w:rPr>
                <w:sz w:val="20"/>
              </w:rPr>
              <w:t xml:space="preserve"> </w:t>
            </w:r>
            <w:r>
              <w:rPr>
                <w:sz w:val="20"/>
              </w:rPr>
              <w:t>lokalu</w:t>
            </w:r>
            <w:r w:rsidR="00CE6D04">
              <w:rPr>
                <w:sz w:val="20"/>
              </w:rPr>
              <w:t xml:space="preserve"> </w:t>
            </w:r>
            <w:r>
              <w:rPr>
                <w:sz w:val="20"/>
              </w:rPr>
              <w:t>użytkowym nabywanym równocześnie</w:t>
            </w:r>
            <w:r w:rsidR="00CE6D04">
              <w:rPr>
                <w:sz w:val="20"/>
              </w:rPr>
              <w:t xml:space="preserve"> z </w:t>
            </w:r>
            <w:r>
              <w:rPr>
                <w:sz w:val="20"/>
              </w:rPr>
              <w:t>lokalem</w:t>
            </w:r>
            <w:r w:rsidR="00CE6D04">
              <w:rPr>
                <w:sz w:val="20"/>
              </w:rPr>
              <w:t xml:space="preserve"> </w:t>
            </w:r>
            <w:r>
              <w:rPr>
                <w:sz w:val="20"/>
              </w:rPr>
              <w:t>mieszkalnym</w:t>
            </w:r>
            <w:r w:rsidR="00CE6D04">
              <w:rPr>
                <w:sz w:val="20"/>
              </w:rPr>
              <w:t xml:space="preserve"> </w:t>
            </w:r>
            <w:r>
              <w:rPr>
                <w:sz w:val="20"/>
              </w:rPr>
              <w:t>albo domem jednorodzinnym</w:t>
            </w:r>
          </w:p>
        </w:tc>
        <w:tc>
          <w:tcPr>
            <w:tcW w:w="6674" w:type="dxa"/>
          </w:tcPr>
          <w:p w:rsidR="002E735A" w:rsidRPr="00FA4D1E" w:rsidRDefault="002E735A" w:rsidP="00D23AD6">
            <w:pPr>
              <w:pStyle w:val="TableParagraph"/>
              <w:ind w:left="0"/>
              <w:rPr>
                <w:color w:val="000000"/>
                <w:sz w:val="20"/>
              </w:rPr>
            </w:pPr>
            <w:r w:rsidRPr="00AC36A2">
              <w:rPr>
                <w:color w:val="000000"/>
                <w:sz w:val="20"/>
              </w:rPr>
              <w:t>Lokal użytkowy oznaczony ty</w:t>
            </w:r>
            <w:r>
              <w:rPr>
                <w:color w:val="000000"/>
                <w:sz w:val="20"/>
              </w:rPr>
              <w:t>mczasowo jako nr ......</w:t>
            </w:r>
            <w:r w:rsidRPr="00AC36A2">
              <w:rPr>
                <w:color w:val="000000"/>
                <w:sz w:val="20"/>
              </w:rPr>
              <w:t xml:space="preserve"> o powierzchni </w:t>
            </w:r>
            <w:r>
              <w:rPr>
                <w:color w:val="000000"/>
                <w:sz w:val="20"/>
              </w:rPr>
              <w:t>użytkowej</w:t>
            </w:r>
            <w:r w:rsidRPr="00AC36A2">
              <w:rPr>
                <w:color w:val="000000"/>
                <w:sz w:val="20"/>
              </w:rPr>
              <w:t xml:space="preserve">…. m2 usytuowany na …. </w:t>
            </w:r>
            <w:r>
              <w:rPr>
                <w:color w:val="000000"/>
                <w:sz w:val="20"/>
              </w:rPr>
              <w:t>piwnica/parter/piętro</w:t>
            </w:r>
            <w:r w:rsidRPr="00AC36A2">
              <w:rPr>
                <w:color w:val="000000"/>
                <w:sz w:val="20"/>
              </w:rPr>
              <w:t xml:space="preserve">, w budynku ….,wznoszonym przy ul. </w:t>
            </w:r>
            <w:r>
              <w:rPr>
                <w:color w:val="000000"/>
                <w:sz w:val="20"/>
              </w:rPr>
              <w:t>Strzeleckiej 8 w Środzie Śląskiej</w:t>
            </w:r>
          </w:p>
        </w:tc>
      </w:tr>
      <w:tr w:rsidR="002E735A" w:rsidTr="00D23AD6">
        <w:trPr>
          <w:trHeight w:val="977"/>
        </w:trPr>
        <w:tc>
          <w:tcPr>
            <w:tcW w:w="2973" w:type="dxa"/>
            <w:shd w:val="clear" w:color="auto" w:fill="F3F3F3"/>
          </w:tcPr>
          <w:p w:rsidR="002E735A" w:rsidRDefault="002E735A" w:rsidP="00D23AD6">
            <w:pPr>
              <w:pStyle w:val="TableParagraph"/>
              <w:spacing w:before="41" w:line="276" w:lineRule="auto"/>
              <w:ind w:right="113"/>
              <w:rPr>
                <w:sz w:val="20"/>
              </w:rPr>
            </w:pPr>
            <w:r>
              <w:rPr>
                <w:sz w:val="20"/>
              </w:rPr>
              <w:t>Cena</w:t>
            </w:r>
            <w:r w:rsidR="00CE6D04">
              <w:rPr>
                <w:sz w:val="20"/>
              </w:rPr>
              <w:t xml:space="preserve"> </w:t>
            </w:r>
            <w:r>
              <w:rPr>
                <w:sz w:val="20"/>
              </w:rPr>
              <w:t>lokalu</w:t>
            </w:r>
            <w:r w:rsidR="00CE6D04">
              <w:rPr>
                <w:sz w:val="20"/>
              </w:rPr>
              <w:t xml:space="preserve"> </w:t>
            </w:r>
            <w:r>
              <w:rPr>
                <w:sz w:val="20"/>
              </w:rPr>
              <w:t>użytkowego</w:t>
            </w:r>
            <w:r w:rsidR="00CE6D04">
              <w:rPr>
                <w:sz w:val="20"/>
              </w:rPr>
              <w:t xml:space="preserve"> </w:t>
            </w:r>
            <w:r>
              <w:rPr>
                <w:sz w:val="20"/>
              </w:rPr>
              <w:t>albo ułamkowej części własności lokalu użytkowego</w:t>
            </w:r>
          </w:p>
        </w:tc>
        <w:tc>
          <w:tcPr>
            <w:tcW w:w="6674" w:type="dxa"/>
          </w:tcPr>
          <w:p w:rsidR="002E735A" w:rsidRDefault="002E735A" w:rsidP="00D23AD6">
            <w:pPr>
              <w:pStyle w:val="TableParagraph"/>
              <w:ind w:left="0"/>
              <w:rPr>
                <w:sz w:val="20"/>
              </w:rPr>
            </w:pPr>
            <w:r>
              <w:rPr>
                <w:sz w:val="20"/>
              </w:rPr>
              <w:t>................ zł brutto</w:t>
            </w:r>
          </w:p>
        </w:tc>
      </w:tr>
      <w:tr w:rsidR="002E735A" w:rsidTr="00D23AD6">
        <w:trPr>
          <w:trHeight w:val="1506"/>
        </w:trPr>
        <w:tc>
          <w:tcPr>
            <w:tcW w:w="2973" w:type="dxa"/>
            <w:shd w:val="clear" w:color="auto" w:fill="F3F3F3"/>
          </w:tcPr>
          <w:p w:rsidR="002E735A" w:rsidRDefault="002E735A" w:rsidP="00D23AD6">
            <w:pPr>
              <w:pStyle w:val="TableParagraph"/>
              <w:spacing w:before="40" w:line="276" w:lineRule="auto"/>
              <w:ind w:right="113"/>
              <w:rPr>
                <w:sz w:val="20"/>
              </w:rPr>
            </w:pPr>
            <w:r>
              <w:rPr>
                <w:sz w:val="20"/>
              </w:rPr>
              <w:t>Termin, do którego nastąpi przeniesienie</w:t>
            </w:r>
            <w:r w:rsidR="00CE6D04">
              <w:rPr>
                <w:sz w:val="20"/>
              </w:rPr>
              <w:t xml:space="preserve"> </w:t>
            </w:r>
            <w:r>
              <w:rPr>
                <w:sz w:val="20"/>
              </w:rPr>
              <w:t>prawa</w:t>
            </w:r>
            <w:r w:rsidR="00CE6D04">
              <w:rPr>
                <w:sz w:val="20"/>
              </w:rPr>
              <w:t xml:space="preserve"> </w:t>
            </w:r>
            <w:r>
              <w:rPr>
                <w:sz w:val="20"/>
              </w:rPr>
              <w:t>własności lokalu użytkowego albo ułamkowej części własności lokalu użytkowego</w:t>
            </w:r>
          </w:p>
        </w:tc>
        <w:tc>
          <w:tcPr>
            <w:tcW w:w="6674" w:type="dxa"/>
          </w:tcPr>
          <w:p w:rsidR="002E735A" w:rsidRPr="003C5A51" w:rsidRDefault="007B2B32" w:rsidP="00D23AD6">
            <w:pPr>
              <w:pStyle w:val="TableParagraph"/>
              <w:ind w:left="0"/>
              <w:rPr>
                <w:sz w:val="20"/>
              </w:rPr>
            </w:pPr>
            <w:r w:rsidRPr="003C5A51">
              <w:rPr>
                <w:sz w:val="20"/>
              </w:rPr>
              <w:t>30.06.2026</w:t>
            </w:r>
            <w:r w:rsidR="002E735A" w:rsidRPr="003C5A51">
              <w:rPr>
                <w:sz w:val="20"/>
              </w:rPr>
              <w:t>r</w:t>
            </w:r>
          </w:p>
        </w:tc>
      </w:tr>
    </w:tbl>
    <w:p w:rsidR="002E735A" w:rsidRDefault="002E735A" w:rsidP="002E735A">
      <w:pPr>
        <w:pStyle w:val="BodyText"/>
        <w:rPr>
          <w:b/>
          <w:sz w:val="20"/>
        </w:rPr>
      </w:pPr>
    </w:p>
    <w:p w:rsidR="002E735A" w:rsidRDefault="002E735A" w:rsidP="002E735A">
      <w:pPr>
        <w:pStyle w:val="BodyText"/>
        <w:spacing w:before="61"/>
        <w:rPr>
          <w:b/>
          <w:sz w:val="20"/>
        </w:rPr>
      </w:pPr>
    </w:p>
    <w:p w:rsidR="002E735A" w:rsidRDefault="002E735A" w:rsidP="003C5A51">
      <w:pPr>
        <w:spacing w:beforeLines="60" w:after="0" w:line="240" w:lineRule="auto"/>
        <w:jc w:val="both"/>
        <w:rPr>
          <w:rFonts w:ascii="Times New Roman" w:eastAsia="Times New Roman" w:hAnsi="Times New Roman" w:cs="Times New Roman"/>
          <w:bCs/>
          <w:sz w:val="24"/>
          <w:szCs w:val="24"/>
          <w:u w:val="single"/>
        </w:rPr>
      </w:pPr>
    </w:p>
    <w:p w:rsidR="002E735A" w:rsidRDefault="002E735A" w:rsidP="002E735A">
      <w:pPr>
        <w:ind w:right="138"/>
        <w:jc w:val="right"/>
        <w:rPr>
          <w:b/>
          <w:sz w:val="20"/>
        </w:rPr>
      </w:pPr>
      <w:r>
        <w:rPr>
          <w:b/>
          <w:sz w:val="20"/>
        </w:rPr>
        <w:t>Podpis</w:t>
      </w:r>
      <w:r w:rsidR="00CE6D04">
        <w:rPr>
          <w:b/>
          <w:sz w:val="20"/>
        </w:rPr>
        <w:t xml:space="preserve"> </w:t>
      </w:r>
      <w:r>
        <w:rPr>
          <w:b/>
          <w:sz w:val="20"/>
        </w:rPr>
        <w:t>dewelopera</w:t>
      </w:r>
      <w:r w:rsidR="00CE6D04">
        <w:rPr>
          <w:b/>
          <w:sz w:val="20"/>
        </w:rPr>
        <w:t xml:space="preserve"> </w:t>
      </w:r>
      <w:r>
        <w:rPr>
          <w:b/>
          <w:sz w:val="20"/>
        </w:rPr>
        <w:t>alb</w:t>
      </w:r>
      <w:r w:rsidR="00CE6D04">
        <w:rPr>
          <w:b/>
          <w:sz w:val="20"/>
        </w:rPr>
        <w:t xml:space="preserve"> </w:t>
      </w:r>
      <w:r>
        <w:rPr>
          <w:b/>
          <w:sz w:val="20"/>
        </w:rPr>
        <w:t>oosoby</w:t>
      </w:r>
      <w:r w:rsidR="00CE6D04">
        <w:rPr>
          <w:b/>
          <w:sz w:val="20"/>
        </w:rPr>
        <w:t xml:space="preserve"> </w:t>
      </w:r>
      <w:r>
        <w:rPr>
          <w:b/>
          <w:sz w:val="20"/>
        </w:rPr>
        <w:t>upoważnionej</w:t>
      </w:r>
      <w:r w:rsidR="00CE6D04">
        <w:rPr>
          <w:b/>
          <w:sz w:val="20"/>
        </w:rPr>
        <w:t xml:space="preserve"> </w:t>
      </w:r>
      <w:r>
        <w:rPr>
          <w:b/>
          <w:sz w:val="20"/>
        </w:rPr>
        <w:t>do</w:t>
      </w:r>
      <w:r w:rsidR="00CE6D04">
        <w:rPr>
          <w:b/>
          <w:sz w:val="20"/>
        </w:rPr>
        <w:t xml:space="preserve"> </w:t>
      </w:r>
      <w:r>
        <w:rPr>
          <w:b/>
          <w:sz w:val="20"/>
        </w:rPr>
        <w:t>reprezentacji</w:t>
      </w:r>
      <w:r w:rsidR="00CE6D04">
        <w:rPr>
          <w:b/>
          <w:sz w:val="20"/>
        </w:rPr>
        <w:t xml:space="preserve"> </w:t>
      </w:r>
      <w:r>
        <w:rPr>
          <w:b/>
          <w:spacing w:val="-2"/>
          <w:sz w:val="20"/>
        </w:rPr>
        <w:t>dewelopera</w:t>
      </w:r>
    </w:p>
    <w:p w:rsidR="002E735A" w:rsidRDefault="002E735A" w:rsidP="002E735A">
      <w:pPr>
        <w:pStyle w:val="BodyText"/>
        <w:rPr>
          <w:b/>
          <w:sz w:val="20"/>
        </w:rPr>
      </w:pPr>
    </w:p>
    <w:p w:rsidR="002E735A" w:rsidRDefault="002E735A" w:rsidP="002E735A">
      <w:pPr>
        <w:pStyle w:val="BodyText"/>
        <w:spacing w:before="58"/>
        <w:rPr>
          <w:b/>
          <w:sz w:val="20"/>
        </w:rPr>
      </w:pPr>
    </w:p>
    <w:p w:rsidR="002E735A" w:rsidRDefault="002E735A" w:rsidP="002E735A">
      <w:pPr>
        <w:ind w:right="137"/>
        <w:jc w:val="right"/>
        <w:rPr>
          <w:b/>
          <w:sz w:val="20"/>
        </w:rPr>
      </w:pPr>
      <w:r>
        <w:rPr>
          <w:b/>
          <w:spacing w:val="-2"/>
          <w:sz w:val="20"/>
        </w:rPr>
        <w:t>..............................................</w:t>
      </w:r>
    </w:p>
    <w:p w:rsidR="002E735A" w:rsidRDefault="001F6076" w:rsidP="002E735A">
      <w:pPr>
        <w:pStyle w:val="BodyText"/>
        <w:spacing w:before="2"/>
        <w:rPr>
          <w:b/>
        </w:rPr>
      </w:pPr>
      <w:r w:rsidRPr="001F6076">
        <w:pict>
          <v:line id="_x0000_s2055" style="position:absolute;z-index:-251649024;mso-wrap-distance-left:0;mso-wrap-distance-right:0;mso-position-horizontal-relative:page" from="50.75pt,12.8pt" to="541.75pt,11.7pt" strokeweight="2.25pt">
            <w10:wrap type="topAndBottom" anchorx="page"/>
          </v:line>
        </w:pict>
      </w:r>
    </w:p>
    <w:p w:rsidR="002E735A" w:rsidRPr="002E735A" w:rsidRDefault="002E735A" w:rsidP="002E735A">
      <w:pPr>
        <w:pStyle w:val="Heading1"/>
        <w:spacing w:before="216"/>
        <w:rPr>
          <w:sz w:val="20"/>
          <w:szCs w:val="20"/>
        </w:rPr>
      </w:pPr>
      <w:r w:rsidRPr="002E735A">
        <w:rPr>
          <w:spacing w:val="-2"/>
          <w:sz w:val="20"/>
          <w:szCs w:val="20"/>
        </w:rPr>
        <w:t>Załączniki:</w:t>
      </w:r>
    </w:p>
    <w:p w:rsidR="002E735A" w:rsidRDefault="002E735A" w:rsidP="002E735A">
      <w:pPr>
        <w:pStyle w:val="ListParagraph"/>
        <w:numPr>
          <w:ilvl w:val="0"/>
          <w:numId w:val="13"/>
        </w:numPr>
        <w:tabs>
          <w:tab w:val="left" w:pos="424"/>
        </w:tabs>
        <w:adjustRightInd/>
        <w:spacing w:before="121" w:line="240" w:lineRule="auto"/>
        <w:ind w:left="424" w:hanging="283"/>
        <w:contextualSpacing w:val="0"/>
        <w:jc w:val="both"/>
        <w:rPr>
          <w:sz w:val="20"/>
        </w:rPr>
      </w:pPr>
      <w:r>
        <w:rPr>
          <w:sz w:val="20"/>
        </w:rPr>
        <w:t>Rzut</w:t>
      </w:r>
      <w:r w:rsidR="00CE6D04">
        <w:rPr>
          <w:sz w:val="20"/>
        </w:rPr>
        <w:t xml:space="preserve"> </w:t>
      </w:r>
      <w:r>
        <w:rPr>
          <w:sz w:val="20"/>
        </w:rPr>
        <w:t>kondygnacji</w:t>
      </w:r>
      <w:r w:rsidR="00CE6D04">
        <w:rPr>
          <w:sz w:val="20"/>
        </w:rPr>
        <w:t xml:space="preserve"> </w:t>
      </w:r>
      <w:r>
        <w:rPr>
          <w:sz w:val="20"/>
        </w:rPr>
        <w:t>z</w:t>
      </w:r>
      <w:r w:rsidR="00CE6D04">
        <w:rPr>
          <w:sz w:val="20"/>
        </w:rPr>
        <w:t xml:space="preserve"> </w:t>
      </w:r>
      <w:r>
        <w:rPr>
          <w:sz w:val="20"/>
        </w:rPr>
        <w:t>zaznaczeniem</w:t>
      </w:r>
      <w:r w:rsidR="00CE6D04">
        <w:rPr>
          <w:sz w:val="20"/>
        </w:rPr>
        <w:t xml:space="preserve"> </w:t>
      </w:r>
      <w:r>
        <w:rPr>
          <w:sz w:val="20"/>
        </w:rPr>
        <w:t>lokalu</w:t>
      </w:r>
      <w:r>
        <w:rPr>
          <w:spacing w:val="-2"/>
          <w:sz w:val="20"/>
        </w:rPr>
        <w:t xml:space="preserve"> mieszkalnego.</w:t>
      </w:r>
    </w:p>
    <w:p w:rsidR="002E735A" w:rsidRDefault="002E735A" w:rsidP="002E735A">
      <w:pPr>
        <w:pStyle w:val="ListParagraph"/>
        <w:numPr>
          <w:ilvl w:val="0"/>
          <w:numId w:val="13"/>
        </w:numPr>
        <w:tabs>
          <w:tab w:val="left" w:pos="423"/>
          <w:tab w:val="left" w:pos="425"/>
        </w:tabs>
        <w:adjustRightInd/>
        <w:spacing w:before="74" w:line="276" w:lineRule="auto"/>
        <w:ind w:right="140"/>
        <w:contextualSpacing w:val="0"/>
        <w:jc w:val="both"/>
        <w:rPr>
          <w:sz w:val="20"/>
        </w:rPr>
      </w:pPr>
      <w:r>
        <w:rPr>
          <w:sz w:val="20"/>
        </w:rPr>
        <w:t>Wzór</w:t>
      </w:r>
      <w:r w:rsidR="00CE6D04">
        <w:rPr>
          <w:sz w:val="20"/>
        </w:rPr>
        <w:t xml:space="preserve"> </w:t>
      </w:r>
      <w:r>
        <w:rPr>
          <w:sz w:val="20"/>
        </w:rPr>
        <w:t>umowy</w:t>
      </w:r>
      <w:r w:rsidR="00CE6D04">
        <w:rPr>
          <w:sz w:val="20"/>
        </w:rPr>
        <w:t xml:space="preserve"> </w:t>
      </w:r>
      <w:r>
        <w:rPr>
          <w:sz w:val="20"/>
        </w:rPr>
        <w:t>deweloperskiej</w:t>
      </w:r>
      <w:r w:rsidR="00CE6D04">
        <w:rPr>
          <w:sz w:val="20"/>
        </w:rPr>
        <w:t xml:space="preserve"> </w:t>
      </w:r>
      <w:r>
        <w:rPr>
          <w:sz w:val="20"/>
        </w:rPr>
        <w:t>lub</w:t>
      </w:r>
      <w:r w:rsidR="00CE6D04">
        <w:rPr>
          <w:sz w:val="20"/>
        </w:rPr>
        <w:t xml:space="preserve"> </w:t>
      </w:r>
      <w:r>
        <w:rPr>
          <w:sz w:val="20"/>
        </w:rPr>
        <w:t>umowy,</w:t>
      </w:r>
      <w:r w:rsidR="00CE6D04">
        <w:rPr>
          <w:sz w:val="20"/>
        </w:rPr>
        <w:t xml:space="preserve"> </w:t>
      </w:r>
      <w:r>
        <w:rPr>
          <w:sz w:val="20"/>
        </w:rPr>
        <w:t>o</w:t>
      </w:r>
      <w:r w:rsidR="00CE6D04">
        <w:rPr>
          <w:sz w:val="20"/>
        </w:rPr>
        <w:t xml:space="preserve"> </w:t>
      </w:r>
      <w:r>
        <w:rPr>
          <w:sz w:val="20"/>
        </w:rPr>
        <w:t>której</w:t>
      </w:r>
      <w:r w:rsidR="00CE6D04">
        <w:rPr>
          <w:sz w:val="20"/>
        </w:rPr>
        <w:t xml:space="preserve"> </w:t>
      </w:r>
      <w:r>
        <w:rPr>
          <w:sz w:val="20"/>
        </w:rPr>
        <w:t>mowa</w:t>
      </w:r>
      <w:r w:rsidR="00CE6D04">
        <w:rPr>
          <w:sz w:val="20"/>
        </w:rPr>
        <w:t xml:space="preserve"> </w:t>
      </w:r>
      <w:r>
        <w:rPr>
          <w:sz w:val="20"/>
        </w:rPr>
        <w:t>w</w:t>
      </w:r>
      <w:r w:rsidR="00CE6D04">
        <w:rPr>
          <w:sz w:val="20"/>
        </w:rPr>
        <w:t xml:space="preserve"> </w:t>
      </w:r>
      <w:r>
        <w:rPr>
          <w:sz w:val="20"/>
        </w:rPr>
        <w:t>art.2</w:t>
      </w:r>
      <w:r w:rsidR="00CE6D04">
        <w:rPr>
          <w:sz w:val="20"/>
        </w:rPr>
        <w:t xml:space="preserve"> </w:t>
      </w:r>
      <w:r>
        <w:rPr>
          <w:sz w:val="20"/>
        </w:rPr>
        <w:t>ust.1pkt</w:t>
      </w:r>
      <w:r w:rsidR="00CE6D04">
        <w:rPr>
          <w:sz w:val="20"/>
        </w:rPr>
        <w:t xml:space="preserve"> </w:t>
      </w:r>
      <w:r>
        <w:rPr>
          <w:sz w:val="20"/>
        </w:rPr>
        <w:t>2,3</w:t>
      </w:r>
      <w:r w:rsidR="00CE6D04">
        <w:rPr>
          <w:sz w:val="20"/>
        </w:rPr>
        <w:t xml:space="preserve"> </w:t>
      </w:r>
      <w:r>
        <w:rPr>
          <w:sz w:val="20"/>
        </w:rPr>
        <w:t>lub</w:t>
      </w:r>
      <w:r w:rsidR="00CE6D04">
        <w:rPr>
          <w:sz w:val="20"/>
        </w:rPr>
        <w:t xml:space="preserve"> </w:t>
      </w:r>
      <w:r>
        <w:rPr>
          <w:sz w:val="20"/>
        </w:rPr>
        <w:t>5</w:t>
      </w:r>
      <w:r w:rsidR="00CE6D04">
        <w:rPr>
          <w:sz w:val="20"/>
        </w:rPr>
        <w:t xml:space="preserve"> </w:t>
      </w:r>
      <w:r>
        <w:rPr>
          <w:sz w:val="20"/>
        </w:rPr>
        <w:t>ustawy</w:t>
      </w:r>
      <w:r w:rsidR="00CE6D04">
        <w:rPr>
          <w:sz w:val="20"/>
        </w:rPr>
        <w:t xml:space="preserve"> </w:t>
      </w:r>
      <w:r>
        <w:rPr>
          <w:sz w:val="20"/>
        </w:rPr>
        <w:t>z</w:t>
      </w:r>
      <w:r w:rsidR="00CE6D04">
        <w:rPr>
          <w:sz w:val="20"/>
        </w:rPr>
        <w:t xml:space="preserve"> </w:t>
      </w:r>
      <w:r>
        <w:rPr>
          <w:sz w:val="20"/>
        </w:rPr>
        <w:t>dnia</w:t>
      </w:r>
      <w:r w:rsidR="00CE6D04">
        <w:rPr>
          <w:sz w:val="20"/>
        </w:rPr>
        <w:t xml:space="preserve"> </w:t>
      </w:r>
      <w:r>
        <w:rPr>
          <w:sz w:val="20"/>
        </w:rPr>
        <w:t>20maja</w:t>
      </w:r>
      <w:r w:rsidR="00CE6D04">
        <w:rPr>
          <w:sz w:val="20"/>
        </w:rPr>
        <w:t xml:space="preserve"> </w:t>
      </w:r>
      <w:r>
        <w:rPr>
          <w:sz w:val="20"/>
        </w:rPr>
        <w:t xml:space="preserve">2021r. </w:t>
      </w:r>
      <w:r w:rsidR="00CE6D04">
        <w:rPr>
          <w:spacing w:val="-2"/>
          <w:sz w:val="20"/>
        </w:rPr>
        <w:t xml:space="preserve">O </w:t>
      </w:r>
      <w:r>
        <w:rPr>
          <w:spacing w:val="-2"/>
          <w:sz w:val="20"/>
        </w:rPr>
        <w:t>ochronie</w:t>
      </w:r>
      <w:r w:rsidR="00CE6D04">
        <w:rPr>
          <w:spacing w:val="-2"/>
          <w:sz w:val="20"/>
        </w:rPr>
        <w:t xml:space="preserve"> </w:t>
      </w:r>
      <w:r>
        <w:rPr>
          <w:spacing w:val="-2"/>
          <w:sz w:val="20"/>
        </w:rPr>
        <w:t>praw</w:t>
      </w:r>
      <w:r w:rsidR="00CE6D04">
        <w:rPr>
          <w:spacing w:val="-2"/>
          <w:sz w:val="20"/>
        </w:rPr>
        <w:t xml:space="preserve"> </w:t>
      </w:r>
      <w:r>
        <w:rPr>
          <w:spacing w:val="-2"/>
          <w:sz w:val="20"/>
        </w:rPr>
        <w:t>nabywcy</w:t>
      </w:r>
      <w:r w:rsidR="00CE6D04">
        <w:rPr>
          <w:spacing w:val="-2"/>
          <w:sz w:val="20"/>
        </w:rPr>
        <w:t xml:space="preserve"> </w:t>
      </w:r>
      <w:r>
        <w:rPr>
          <w:spacing w:val="-2"/>
          <w:sz w:val="20"/>
        </w:rPr>
        <w:t>lokalu</w:t>
      </w:r>
      <w:r w:rsidR="00CE6D04">
        <w:rPr>
          <w:spacing w:val="-2"/>
          <w:sz w:val="20"/>
        </w:rPr>
        <w:t xml:space="preserve"> </w:t>
      </w:r>
      <w:r>
        <w:rPr>
          <w:spacing w:val="-2"/>
          <w:sz w:val="20"/>
        </w:rPr>
        <w:t>mieszkalnego</w:t>
      </w:r>
      <w:r w:rsidR="00CE6D04">
        <w:rPr>
          <w:spacing w:val="-2"/>
          <w:sz w:val="20"/>
        </w:rPr>
        <w:t xml:space="preserve"> </w:t>
      </w:r>
      <w:r>
        <w:rPr>
          <w:spacing w:val="-2"/>
          <w:sz w:val="20"/>
        </w:rPr>
        <w:t>lub</w:t>
      </w:r>
      <w:r w:rsidR="00CE6D04">
        <w:rPr>
          <w:spacing w:val="-2"/>
          <w:sz w:val="20"/>
        </w:rPr>
        <w:t xml:space="preserve"> </w:t>
      </w:r>
      <w:r>
        <w:rPr>
          <w:spacing w:val="-2"/>
          <w:sz w:val="20"/>
        </w:rPr>
        <w:t>domu</w:t>
      </w:r>
      <w:r w:rsidR="00CE6D04">
        <w:rPr>
          <w:spacing w:val="-2"/>
          <w:sz w:val="20"/>
        </w:rPr>
        <w:t xml:space="preserve"> </w:t>
      </w:r>
      <w:r>
        <w:rPr>
          <w:spacing w:val="-2"/>
          <w:sz w:val="20"/>
        </w:rPr>
        <w:t>jednorodzinnego</w:t>
      </w:r>
      <w:r w:rsidR="00CE6D04">
        <w:rPr>
          <w:spacing w:val="-2"/>
          <w:sz w:val="20"/>
        </w:rPr>
        <w:t xml:space="preserve"> </w:t>
      </w:r>
      <w:r>
        <w:rPr>
          <w:spacing w:val="-2"/>
          <w:sz w:val="20"/>
        </w:rPr>
        <w:t>oraz</w:t>
      </w:r>
      <w:r w:rsidR="00CE6D04">
        <w:rPr>
          <w:spacing w:val="-2"/>
          <w:sz w:val="20"/>
        </w:rPr>
        <w:t xml:space="preserve"> </w:t>
      </w:r>
      <w:r>
        <w:rPr>
          <w:spacing w:val="-2"/>
          <w:sz w:val="20"/>
        </w:rPr>
        <w:t>Deweloperskim</w:t>
      </w:r>
      <w:r w:rsidR="00CE6D04">
        <w:rPr>
          <w:spacing w:val="-2"/>
          <w:sz w:val="20"/>
        </w:rPr>
        <w:t xml:space="preserve"> </w:t>
      </w:r>
      <w:r>
        <w:rPr>
          <w:spacing w:val="-2"/>
          <w:sz w:val="20"/>
        </w:rPr>
        <w:t>Funduszu</w:t>
      </w:r>
      <w:r w:rsidR="00CE6D04">
        <w:rPr>
          <w:spacing w:val="-2"/>
          <w:sz w:val="20"/>
        </w:rPr>
        <w:t xml:space="preserve"> </w:t>
      </w:r>
      <w:r>
        <w:rPr>
          <w:spacing w:val="-2"/>
          <w:sz w:val="20"/>
        </w:rPr>
        <w:t>Gwarancyjnym.</w:t>
      </w:r>
    </w:p>
    <w:p w:rsidR="002E735A" w:rsidRDefault="002E735A" w:rsidP="002E735A">
      <w:pPr>
        <w:pStyle w:val="ListParagraph"/>
        <w:numPr>
          <w:ilvl w:val="0"/>
          <w:numId w:val="13"/>
        </w:numPr>
        <w:tabs>
          <w:tab w:val="left" w:pos="423"/>
          <w:tab w:val="left" w:pos="425"/>
        </w:tabs>
        <w:adjustRightInd/>
        <w:spacing w:before="40" w:line="276" w:lineRule="auto"/>
        <w:ind w:right="137"/>
        <w:contextualSpacing w:val="0"/>
        <w:jc w:val="both"/>
        <w:rPr>
          <w:sz w:val="20"/>
        </w:rPr>
      </w:pPr>
      <w:r>
        <w:rPr>
          <w:sz w:val="20"/>
        </w:rPr>
        <w:t>Szkic</w:t>
      </w:r>
      <w:r w:rsidR="00CE6D04">
        <w:rPr>
          <w:sz w:val="20"/>
        </w:rPr>
        <w:t xml:space="preserve"> </w:t>
      </w:r>
      <w:r>
        <w:rPr>
          <w:sz w:val="20"/>
        </w:rPr>
        <w:t>koncepcji</w:t>
      </w:r>
      <w:r w:rsidR="00CE6D04">
        <w:rPr>
          <w:sz w:val="20"/>
        </w:rPr>
        <w:t xml:space="preserve"> </w:t>
      </w:r>
      <w:r>
        <w:rPr>
          <w:sz w:val="20"/>
        </w:rPr>
        <w:t>zagospodarowania</w:t>
      </w:r>
      <w:r w:rsidR="00CE6D04">
        <w:rPr>
          <w:sz w:val="20"/>
        </w:rPr>
        <w:t xml:space="preserve"> </w:t>
      </w:r>
      <w:r>
        <w:rPr>
          <w:sz w:val="20"/>
        </w:rPr>
        <w:t>terenu</w:t>
      </w:r>
      <w:r w:rsidR="00CE6D04">
        <w:rPr>
          <w:sz w:val="20"/>
        </w:rPr>
        <w:t xml:space="preserve"> </w:t>
      </w:r>
      <w:r>
        <w:rPr>
          <w:sz w:val="20"/>
        </w:rPr>
        <w:t>inwestycji</w:t>
      </w:r>
      <w:r w:rsidR="00CE6D04">
        <w:rPr>
          <w:sz w:val="20"/>
        </w:rPr>
        <w:t xml:space="preserve"> </w:t>
      </w:r>
      <w:r>
        <w:rPr>
          <w:sz w:val="20"/>
        </w:rPr>
        <w:t>i</w:t>
      </w:r>
      <w:r w:rsidR="00CE6D04">
        <w:rPr>
          <w:sz w:val="20"/>
        </w:rPr>
        <w:t xml:space="preserve"> </w:t>
      </w:r>
      <w:r>
        <w:rPr>
          <w:sz w:val="20"/>
        </w:rPr>
        <w:t>jego</w:t>
      </w:r>
      <w:r w:rsidR="00CE6D04">
        <w:rPr>
          <w:sz w:val="20"/>
        </w:rPr>
        <w:t xml:space="preserve"> </w:t>
      </w:r>
      <w:r>
        <w:rPr>
          <w:sz w:val="20"/>
        </w:rPr>
        <w:t>otoczenia</w:t>
      </w:r>
      <w:r w:rsidR="00CE6D04">
        <w:rPr>
          <w:sz w:val="20"/>
        </w:rPr>
        <w:t xml:space="preserve"> </w:t>
      </w:r>
      <w:r>
        <w:rPr>
          <w:sz w:val="20"/>
        </w:rPr>
        <w:t>z</w:t>
      </w:r>
      <w:r w:rsidR="00CE6D04">
        <w:rPr>
          <w:sz w:val="20"/>
        </w:rPr>
        <w:t xml:space="preserve"> </w:t>
      </w:r>
      <w:r>
        <w:rPr>
          <w:sz w:val="20"/>
        </w:rPr>
        <w:t>zaznaczeniem</w:t>
      </w:r>
      <w:r w:rsidR="00CE6D04">
        <w:rPr>
          <w:sz w:val="20"/>
        </w:rPr>
        <w:t xml:space="preserve"> </w:t>
      </w:r>
      <w:r>
        <w:rPr>
          <w:sz w:val="20"/>
        </w:rPr>
        <w:t>budynku</w:t>
      </w:r>
      <w:r w:rsidR="00CE6D04">
        <w:rPr>
          <w:sz w:val="20"/>
        </w:rPr>
        <w:t xml:space="preserve"> </w:t>
      </w:r>
      <w:r>
        <w:rPr>
          <w:sz w:val="20"/>
        </w:rPr>
        <w:t>oraz</w:t>
      </w:r>
      <w:r w:rsidR="00CE6D04">
        <w:rPr>
          <w:sz w:val="20"/>
        </w:rPr>
        <w:t xml:space="preserve"> </w:t>
      </w:r>
      <w:r>
        <w:rPr>
          <w:sz w:val="20"/>
        </w:rPr>
        <w:t>istotnych</w:t>
      </w:r>
      <w:r w:rsidR="00CE6D04">
        <w:rPr>
          <w:sz w:val="20"/>
        </w:rPr>
        <w:t xml:space="preserve"> uwarunko</w:t>
      </w:r>
      <w:r>
        <w:rPr>
          <w:sz w:val="20"/>
        </w:rPr>
        <w:t>wań</w:t>
      </w:r>
      <w:r w:rsidR="00CE6D04">
        <w:rPr>
          <w:sz w:val="20"/>
        </w:rPr>
        <w:t xml:space="preserve"> </w:t>
      </w:r>
      <w:r>
        <w:rPr>
          <w:sz w:val="20"/>
        </w:rPr>
        <w:t>lokalizacji</w:t>
      </w:r>
      <w:r w:rsidR="00CE6D04">
        <w:rPr>
          <w:sz w:val="20"/>
        </w:rPr>
        <w:t xml:space="preserve"> </w:t>
      </w:r>
      <w:r>
        <w:rPr>
          <w:sz w:val="20"/>
        </w:rPr>
        <w:t>inwestycji</w:t>
      </w:r>
      <w:r w:rsidR="00CE6D04">
        <w:rPr>
          <w:sz w:val="20"/>
        </w:rPr>
        <w:t xml:space="preserve"> </w:t>
      </w:r>
      <w:r>
        <w:rPr>
          <w:sz w:val="20"/>
        </w:rPr>
        <w:t>wynikających</w:t>
      </w:r>
      <w:r w:rsidR="00CE6D04">
        <w:rPr>
          <w:sz w:val="20"/>
        </w:rPr>
        <w:t xml:space="preserve"> </w:t>
      </w:r>
      <w:r>
        <w:rPr>
          <w:sz w:val="20"/>
        </w:rPr>
        <w:t>z</w:t>
      </w:r>
      <w:r w:rsidR="00CE6D04">
        <w:rPr>
          <w:sz w:val="20"/>
        </w:rPr>
        <w:t xml:space="preserve"> </w:t>
      </w:r>
      <w:r>
        <w:rPr>
          <w:sz w:val="20"/>
        </w:rPr>
        <w:t>istniejącego</w:t>
      </w:r>
      <w:r w:rsidR="00CE6D04">
        <w:rPr>
          <w:sz w:val="20"/>
        </w:rPr>
        <w:t xml:space="preserve"> </w:t>
      </w:r>
      <w:r>
        <w:rPr>
          <w:sz w:val="20"/>
        </w:rPr>
        <w:t>stanu</w:t>
      </w:r>
      <w:r w:rsidR="00CE6D04">
        <w:rPr>
          <w:sz w:val="20"/>
        </w:rPr>
        <w:t xml:space="preserve"> </w:t>
      </w:r>
      <w:r>
        <w:rPr>
          <w:sz w:val="20"/>
        </w:rPr>
        <w:t>użytkowania</w:t>
      </w:r>
      <w:r w:rsidR="00CE6D04">
        <w:rPr>
          <w:sz w:val="20"/>
        </w:rPr>
        <w:t xml:space="preserve"> </w:t>
      </w:r>
      <w:r>
        <w:rPr>
          <w:sz w:val="20"/>
        </w:rPr>
        <w:t>terenów</w:t>
      </w:r>
      <w:r w:rsidR="00CE6D04">
        <w:rPr>
          <w:sz w:val="20"/>
        </w:rPr>
        <w:t xml:space="preserve"> sąsiednich (</w:t>
      </w:r>
      <w:r>
        <w:rPr>
          <w:sz w:val="20"/>
        </w:rPr>
        <w:t>np.z</w:t>
      </w:r>
      <w:r w:rsidR="00CE6D04">
        <w:rPr>
          <w:sz w:val="20"/>
        </w:rPr>
        <w:t xml:space="preserve"> </w:t>
      </w:r>
      <w:r>
        <w:rPr>
          <w:sz w:val="20"/>
        </w:rPr>
        <w:t>funkcji</w:t>
      </w:r>
      <w:r w:rsidR="00CE6D04">
        <w:rPr>
          <w:sz w:val="20"/>
        </w:rPr>
        <w:t xml:space="preserve"> </w:t>
      </w:r>
      <w:r>
        <w:rPr>
          <w:sz w:val="20"/>
        </w:rPr>
        <w:t>terenu,</w:t>
      </w:r>
      <w:r w:rsidR="00CE6D04">
        <w:rPr>
          <w:sz w:val="20"/>
        </w:rPr>
        <w:t xml:space="preserve"> </w:t>
      </w:r>
      <w:r>
        <w:rPr>
          <w:sz w:val="20"/>
        </w:rPr>
        <w:t>stref ochronnych, uciążliwości).</w:t>
      </w:r>
    </w:p>
    <w:p w:rsidR="002E735A" w:rsidRDefault="001F6076" w:rsidP="002E735A">
      <w:pPr>
        <w:pStyle w:val="BodyText"/>
        <w:spacing w:before="7"/>
        <w:rPr>
          <w:sz w:val="6"/>
        </w:rPr>
      </w:pPr>
      <w:r w:rsidRPr="001F6076">
        <w:pict>
          <v:line id="_x0000_s2056" style="position:absolute;z-index:-251648000;mso-wrap-distance-left:0;mso-wrap-distance-right:0;mso-position-horizontal-relative:page" from="50.75pt,8.6pt" to="542.75pt,5pt" strokeweight="2.25pt">
            <w10:wrap type="topAndBottom" anchorx="page"/>
          </v:line>
        </w:pict>
      </w:r>
    </w:p>
    <w:p w:rsidR="00432096" w:rsidRDefault="00432096" w:rsidP="003C5A51">
      <w:pPr>
        <w:spacing w:beforeLines="60" w:after="0" w:line="240" w:lineRule="auto"/>
        <w:jc w:val="both"/>
        <w:rPr>
          <w:rFonts w:ascii="Times New Roman" w:eastAsia="Times New Roman" w:hAnsi="Times New Roman" w:cs="Times New Roman"/>
          <w:bCs/>
          <w:sz w:val="24"/>
          <w:szCs w:val="24"/>
          <w:u w:val="single"/>
        </w:rPr>
      </w:pPr>
    </w:p>
    <w:p w:rsidR="00432096" w:rsidRDefault="00432096" w:rsidP="003C5A51">
      <w:pPr>
        <w:spacing w:beforeLines="60" w:after="0" w:line="240" w:lineRule="auto"/>
        <w:jc w:val="both"/>
        <w:rPr>
          <w:rFonts w:ascii="Times New Roman" w:eastAsia="Times New Roman" w:hAnsi="Times New Roman" w:cs="Times New Roman"/>
          <w:bCs/>
          <w:sz w:val="24"/>
          <w:szCs w:val="24"/>
          <w:u w:val="single"/>
        </w:rPr>
      </w:pPr>
    </w:p>
    <w:p w:rsidR="00432096" w:rsidRDefault="00432096" w:rsidP="001F6076">
      <w:pPr>
        <w:spacing w:beforeLines="60" w:after="0" w:line="240" w:lineRule="auto"/>
        <w:jc w:val="both"/>
        <w:rPr>
          <w:rFonts w:ascii="Times New Roman" w:eastAsia="Times New Roman" w:hAnsi="Times New Roman" w:cs="Times New Roman"/>
          <w:bCs/>
          <w:sz w:val="24"/>
          <w:szCs w:val="24"/>
          <w:u w:val="single"/>
        </w:rPr>
      </w:pPr>
    </w:p>
    <w:sectPr w:rsidR="00432096" w:rsidSect="00491441">
      <w:footnotePr>
        <w:numRestart w:val="eachPage"/>
      </w:footnotePr>
      <w:pgSz w:w="11906" w:h="16838"/>
      <w:pgMar w:top="1195" w:right="878" w:bottom="274" w:left="878" w:header="979" w:footer="0"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A31" w:rsidRDefault="008D3A31" w:rsidP="00EA1C22">
      <w:pPr>
        <w:spacing w:after="0" w:line="240" w:lineRule="auto"/>
      </w:pPr>
      <w:r>
        <w:separator/>
      </w:r>
    </w:p>
  </w:endnote>
  <w:endnote w:type="continuationSeparator" w:id="1">
    <w:p w:rsidR="008D3A31" w:rsidRDefault="008D3A31" w:rsidP="00EA1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E3" w:rsidRPr="007E3E4D" w:rsidRDefault="00D678E3" w:rsidP="007E3E4D">
    <w:pPr>
      <w:pStyle w:val="Footer"/>
      <w:jc w:val="center"/>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E3" w:rsidRDefault="00D678E3">
    <w:pPr>
      <w:pStyle w:val="Footer"/>
      <w:jc w:val="center"/>
    </w:pPr>
  </w:p>
  <w:p w:rsidR="00D678E3" w:rsidRDefault="00D678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A31" w:rsidRDefault="008D3A31" w:rsidP="00EA1C22">
      <w:pPr>
        <w:spacing w:after="0" w:line="240" w:lineRule="auto"/>
      </w:pPr>
      <w:r>
        <w:separator/>
      </w:r>
    </w:p>
  </w:footnote>
  <w:footnote w:type="continuationSeparator" w:id="1">
    <w:p w:rsidR="008D3A31" w:rsidRDefault="008D3A31" w:rsidP="00EA1C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3452"/>
    <w:multiLevelType w:val="hybridMultilevel"/>
    <w:tmpl w:val="F1FAB4AE"/>
    <w:lvl w:ilvl="0" w:tplc="0BE82346">
      <w:numFmt w:val="bullet"/>
      <w:lvlText w:val="–"/>
      <w:lvlJc w:val="left"/>
      <w:pPr>
        <w:ind w:left="421" w:hanging="314"/>
      </w:pPr>
      <w:rPr>
        <w:rFonts w:ascii="Times New Roman" w:eastAsia="Times New Roman" w:hAnsi="Times New Roman" w:cs="Times New Roman" w:hint="default"/>
        <w:b w:val="0"/>
        <w:bCs w:val="0"/>
        <w:i w:val="0"/>
        <w:iCs w:val="0"/>
        <w:spacing w:val="0"/>
        <w:w w:val="100"/>
        <w:sz w:val="20"/>
        <w:szCs w:val="20"/>
        <w:lang w:val="pl-PL" w:eastAsia="en-US" w:bidi="ar-SA"/>
      </w:rPr>
    </w:lvl>
    <w:lvl w:ilvl="1" w:tplc="A95E2730">
      <w:numFmt w:val="bullet"/>
      <w:lvlText w:val="•"/>
      <w:lvlJc w:val="left"/>
      <w:pPr>
        <w:ind w:left="1341" w:hanging="314"/>
      </w:pPr>
      <w:rPr>
        <w:rFonts w:hint="default"/>
        <w:lang w:val="pl-PL" w:eastAsia="en-US" w:bidi="ar-SA"/>
      </w:rPr>
    </w:lvl>
    <w:lvl w:ilvl="2" w:tplc="E182C1A4">
      <w:numFmt w:val="bullet"/>
      <w:lvlText w:val="•"/>
      <w:lvlJc w:val="left"/>
      <w:pPr>
        <w:ind w:left="2263" w:hanging="314"/>
      </w:pPr>
      <w:rPr>
        <w:rFonts w:hint="default"/>
        <w:lang w:val="pl-PL" w:eastAsia="en-US" w:bidi="ar-SA"/>
      </w:rPr>
    </w:lvl>
    <w:lvl w:ilvl="3" w:tplc="5064835A">
      <w:numFmt w:val="bullet"/>
      <w:lvlText w:val="•"/>
      <w:lvlJc w:val="left"/>
      <w:pPr>
        <w:ind w:left="3185" w:hanging="314"/>
      </w:pPr>
      <w:rPr>
        <w:rFonts w:hint="default"/>
        <w:lang w:val="pl-PL" w:eastAsia="en-US" w:bidi="ar-SA"/>
      </w:rPr>
    </w:lvl>
    <w:lvl w:ilvl="4" w:tplc="A698C84C">
      <w:numFmt w:val="bullet"/>
      <w:lvlText w:val="•"/>
      <w:lvlJc w:val="left"/>
      <w:pPr>
        <w:ind w:left="4106" w:hanging="314"/>
      </w:pPr>
      <w:rPr>
        <w:rFonts w:hint="default"/>
        <w:lang w:val="pl-PL" w:eastAsia="en-US" w:bidi="ar-SA"/>
      </w:rPr>
    </w:lvl>
    <w:lvl w:ilvl="5" w:tplc="C284B8BC">
      <w:numFmt w:val="bullet"/>
      <w:lvlText w:val="•"/>
      <w:lvlJc w:val="left"/>
      <w:pPr>
        <w:ind w:left="5028" w:hanging="314"/>
      </w:pPr>
      <w:rPr>
        <w:rFonts w:hint="default"/>
        <w:lang w:val="pl-PL" w:eastAsia="en-US" w:bidi="ar-SA"/>
      </w:rPr>
    </w:lvl>
    <w:lvl w:ilvl="6" w:tplc="BABE8136">
      <w:numFmt w:val="bullet"/>
      <w:lvlText w:val="•"/>
      <w:lvlJc w:val="left"/>
      <w:pPr>
        <w:ind w:left="5950" w:hanging="314"/>
      </w:pPr>
      <w:rPr>
        <w:rFonts w:hint="default"/>
        <w:lang w:val="pl-PL" w:eastAsia="en-US" w:bidi="ar-SA"/>
      </w:rPr>
    </w:lvl>
    <w:lvl w:ilvl="7" w:tplc="8C2633A4">
      <w:numFmt w:val="bullet"/>
      <w:lvlText w:val="•"/>
      <w:lvlJc w:val="left"/>
      <w:pPr>
        <w:ind w:left="6871" w:hanging="314"/>
      </w:pPr>
      <w:rPr>
        <w:rFonts w:hint="default"/>
        <w:lang w:val="pl-PL" w:eastAsia="en-US" w:bidi="ar-SA"/>
      </w:rPr>
    </w:lvl>
    <w:lvl w:ilvl="8" w:tplc="87462428">
      <w:numFmt w:val="bullet"/>
      <w:lvlText w:val="•"/>
      <w:lvlJc w:val="left"/>
      <w:pPr>
        <w:ind w:left="7793" w:hanging="314"/>
      </w:pPr>
      <w:rPr>
        <w:rFonts w:hint="default"/>
        <w:lang w:val="pl-PL" w:eastAsia="en-US" w:bidi="ar-SA"/>
      </w:rPr>
    </w:lvl>
  </w:abstractNum>
  <w:abstractNum w:abstractNumId="1">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2D507FC"/>
    <w:multiLevelType w:val="hybridMultilevel"/>
    <w:tmpl w:val="DF64C186"/>
    <w:lvl w:ilvl="0" w:tplc="9F04F6CE">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nsid w:val="30A5727C"/>
    <w:multiLevelType w:val="hybridMultilevel"/>
    <w:tmpl w:val="99D4DD9A"/>
    <w:lvl w:ilvl="0" w:tplc="EB08382A">
      <w:start w:val="1"/>
      <w:numFmt w:val="decimal"/>
      <w:lvlText w:val="%1)"/>
      <w:lvlJc w:val="left"/>
      <w:pPr>
        <w:ind w:left="845" w:hanging="378"/>
        <w:jc w:val="left"/>
      </w:pPr>
      <w:rPr>
        <w:rFonts w:ascii="Times New Roman" w:eastAsia="Times New Roman" w:hAnsi="Times New Roman" w:cs="Times New Roman" w:hint="default"/>
        <w:b w:val="0"/>
        <w:bCs w:val="0"/>
        <w:i w:val="0"/>
        <w:iCs w:val="0"/>
        <w:spacing w:val="0"/>
        <w:w w:val="100"/>
        <w:sz w:val="20"/>
        <w:szCs w:val="20"/>
        <w:lang w:val="pl-PL" w:eastAsia="en-US" w:bidi="ar-SA"/>
      </w:rPr>
    </w:lvl>
    <w:lvl w:ilvl="1" w:tplc="1728CFA0">
      <w:start w:val="1"/>
      <w:numFmt w:val="lowerLetter"/>
      <w:lvlText w:val="%2)"/>
      <w:lvlJc w:val="left"/>
      <w:pPr>
        <w:ind w:left="1271" w:hanging="426"/>
        <w:jc w:val="left"/>
      </w:pPr>
      <w:rPr>
        <w:rFonts w:ascii="Times New Roman" w:eastAsia="Times New Roman" w:hAnsi="Times New Roman" w:cs="Times New Roman" w:hint="default"/>
        <w:b w:val="0"/>
        <w:bCs w:val="0"/>
        <w:i w:val="0"/>
        <w:iCs w:val="0"/>
        <w:spacing w:val="-1"/>
        <w:w w:val="100"/>
        <w:sz w:val="20"/>
        <w:szCs w:val="20"/>
        <w:lang w:val="pl-PL" w:eastAsia="en-US" w:bidi="ar-SA"/>
      </w:rPr>
    </w:lvl>
    <w:lvl w:ilvl="2" w:tplc="B3CC32C4">
      <w:numFmt w:val="bullet"/>
      <w:lvlText w:val="•"/>
      <w:lvlJc w:val="left"/>
      <w:pPr>
        <w:ind w:left="2208" w:hanging="426"/>
      </w:pPr>
      <w:rPr>
        <w:rFonts w:hint="default"/>
        <w:lang w:val="pl-PL" w:eastAsia="en-US" w:bidi="ar-SA"/>
      </w:rPr>
    </w:lvl>
    <w:lvl w:ilvl="3" w:tplc="E0909462">
      <w:numFmt w:val="bullet"/>
      <w:lvlText w:val="•"/>
      <w:lvlJc w:val="left"/>
      <w:pPr>
        <w:ind w:left="3137" w:hanging="426"/>
      </w:pPr>
      <w:rPr>
        <w:rFonts w:hint="default"/>
        <w:lang w:val="pl-PL" w:eastAsia="en-US" w:bidi="ar-SA"/>
      </w:rPr>
    </w:lvl>
    <w:lvl w:ilvl="4" w:tplc="DCDC9B72">
      <w:numFmt w:val="bullet"/>
      <w:lvlText w:val="•"/>
      <w:lvlJc w:val="left"/>
      <w:pPr>
        <w:ind w:left="4065" w:hanging="426"/>
      </w:pPr>
      <w:rPr>
        <w:rFonts w:hint="default"/>
        <w:lang w:val="pl-PL" w:eastAsia="en-US" w:bidi="ar-SA"/>
      </w:rPr>
    </w:lvl>
    <w:lvl w:ilvl="5" w:tplc="04B27E00">
      <w:numFmt w:val="bullet"/>
      <w:lvlText w:val="•"/>
      <w:lvlJc w:val="left"/>
      <w:pPr>
        <w:ind w:left="4994" w:hanging="426"/>
      </w:pPr>
      <w:rPr>
        <w:rFonts w:hint="default"/>
        <w:lang w:val="pl-PL" w:eastAsia="en-US" w:bidi="ar-SA"/>
      </w:rPr>
    </w:lvl>
    <w:lvl w:ilvl="6" w:tplc="33F0038E">
      <w:numFmt w:val="bullet"/>
      <w:lvlText w:val="•"/>
      <w:lvlJc w:val="left"/>
      <w:pPr>
        <w:ind w:left="5922" w:hanging="426"/>
      </w:pPr>
      <w:rPr>
        <w:rFonts w:hint="default"/>
        <w:lang w:val="pl-PL" w:eastAsia="en-US" w:bidi="ar-SA"/>
      </w:rPr>
    </w:lvl>
    <w:lvl w:ilvl="7" w:tplc="DFF2C788">
      <w:numFmt w:val="bullet"/>
      <w:lvlText w:val="•"/>
      <w:lvlJc w:val="left"/>
      <w:pPr>
        <w:ind w:left="6851" w:hanging="426"/>
      </w:pPr>
      <w:rPr>
        <w:rFonts w:hint="default"/>
        <w:lang w:val="pl-PL" w:eastAsia="en-US" w:bidi="ar-SA"/>
      </w:rPr>
    </w:lvl>
    <w:lvl w:ilvl="8" w:tplc="32F4451A">
      <w:numFmt w:val="bullet"/>
      <w:lvlText w:val="•"/>
      <w:lvlJc w:val="left"/>
      <w:pPr>
        <w:ind w:left="7779" w:hanging="426"/>
      </w:pPr>
      <w:rPr>
        <w:rFonts w:hint="default"/>
        <w:lang w:val="pl-PL" w:eastAsia="en-US" w:bidi="ar-SA"/>
      </w:rPr>
    </w:lvl>
  </w:abstractNum>
  <w:abstractNum w:abstractNumId="4">
    <w:nsid w:val="34FE2C3A"/>
    <w:multiLevelType w:val="multilevel"/>
    <w:tmpl w:val="EB0A8C18"/>
    <w:lvl w:ilvl="0">
      <w:start w:val="1"/>
      <w:numFmt w:val="decimal"/>
      <w:lvlText w:val="%1."/>
      <w:lvlJc w:val="left"/>
      <w:pPr>
        <w:tabs>
          <w:tab w:val="num" w:pos="3762"/>
        </w:tabs>
        <w:ind w:left="3762" w:hanging="360"/>
      </w:pPr>
    </w:lvl>
    <w:lvl w:ilvl="1" w:tentative="1">
      <w:start w:val="1"/>
      <w:numFmt w:val="decimal"/>
      <w:lvlText w:val="%2."/>
      <w:lvlJc w:val="left"/>
      <w:pPr>
        <w:tabs>
          <w:tab w:val="num" w:pos="4482"/>
        </w:tabs>
        <w:ind w:left="4482" w:hanging="360"/>
      </w:pPr>
    </w:lvl>
    <w:lvl w:ilvl="2" w:tentative="1">
      <w:start w:val="1"/>
      <w:numFmt w:val="decimal"/>
      <w:lvlText w:val="%3."/>
      <w:lvlJc w:val="left"/>
      <w:pPr>
        <w:tabs>
          <w:tab w:val="num" w:pos="5202"/>
        </w:tabs>
        <w:ind w:left="5202" w:hanging="360"/>
      </w:pPr>
    </w:lvl>
    <w:lvl w:ilvl="3" w:tentative="1">
      <w:start w:val="1"/>
      <w:numFmt w:val="decimal"/>
      <w:lvlText w:val="%4."/>
      <w:lvlJc w:val="left"/>
      <w:pPr>
        <w:tabs>
          <w:tab w:val="num" w:pos="5922"/>
        </w:tabs>
        <w:ind w:left="5922" w:hanging="360"/>
      </w:pPr>
    </w:lvl>
    <w:lvl w:ilvl="4" w:tentative="1">
      <w:start w:val="1"/>
      <w:numFmt w:val="decimal"/>
      <w:lvlText w:val="%5."/>
      <w:lvlJc w:val="left"/>
      <w:pPr>
        <w:tabs>
          <w:tab w:val="num" w:pos="6642"/>
        </w:tabs>
        <w:ind w:left="6642" w:hanging="360"/>
      </w:pPr>
    </w:lvl>
    <w:lvl w:ilvl="5" w:tentative="1">
      <w:start w:val="1"/>
      <w:numFmt w:val="decimal"/>
      <w:lvlText w:val="%6."/>
      <w:lvlJc w:val="left"/>
      <w:pPr>
        <w:tabs>
          <w:tab w:val="num" w:pos="7362"/>
        </w:tabs>
        <w:ind w:left="7362" w:hanging="360"/>
      </w:pPr>
    </w:lvl>
    <w:lvl w:ilvl="6" w:tentative="1">
      <w:start w:val="1"/>
      <w:numFmt w:val="decimal"/>
      <w:lvlText w:val="%7."/>
      <w:lvlJc w:val="left"/>
      <w:pPr>
        <w:tabs>
          <w:tab w:val="num" w:pos="8082"/>
        </w:tabs>
        <w:ind w:left="8082" w:hanging="360"/>
      </w:pPr>
    </w:lvl>
    <w:lvl w:ilvl="7" w:tentative="1">
      <w:start w:val="1"/>
      <w:numFmt w:val="decimal"/>
      <w:lvlText w:val="%8."/>
      <w:lvlJc w:val="left"/>
      <w:pPr>
        <w:tabs>
          <w:tab w:val="num" w:pos="8802"/>
        </w:tabs>
        <w:ind w:left="8802" w:hanging="360"/>
      </w:pPr>
    </w:lvl>
    <w:lvl w:ilvl="8" w:tentative="1">
      <w:start w:val="1"/>
      <w:numFmt w:val="decimal"/>
      <w:lvlText w:val="%9."/>
      <w:lvlJc w:val="left"/>
      <w:pPr>
        <w:tabs>
          <w:tab w:val="num" w:pos="9522"/>
        </w:tabs>
        <w:ind w:left="9522" w:hanging="360"/>
      </w:pPr>
    </w:lvl>
  </w:abstractNum>
  <w:abstractNum w:abstractNumId="5">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20D2D03"/>
    <w:multiLevelType w:val="hybridMultilevel"/>
    <w:tmpl w:val="F168BB68"/>
    <w:lvl w:ilvl="0" w:tplc="F9E6AC44">
      <w:start w:val="1"/>
      <w:numFmt w:val="upperRoman"/>
      <w:lvlText w:val="%1."/>
      <w:lvlJc w:val="left"/>
      <w:pPr>
        <w:ind w:left="392" w:hanging="285"/>
        <w:jc w:val="left"/>
      </w:pPr>
      <w:rPr>
        <w:rFonts w:ascii="Times New Roman" w:eastAsia="Times New Roman" w:hAnsi="Times New Roman" w:cs="Times New Roman" w:hint="default"/>
        <w:b w:val="0"/>
        <w:bCs w:val="0"/>
        <w:i w:val="0"/>
        <w:iCs w:val="0"/>
        <w:spacing w:val="0"/>
        <w:w w:val="100"/>
        <w:sz w:val="20"/>
        <w:szCs w:val="20"/>
        <w:lang w:val="pl-PL" w:eastAsia="en-US" w:bidi="ar-SA"/>
      </w:rPr>
    </w:lvl>
    <w:lvl w:ilvl="1" w:tplc="608AFC1C">
      <w:start w:val="1"/>
      <w:numFmt w:val="decimal"/>
      <w:lvlText w:val="%2)"/>
      <w:lvlJc w:val="left"/>
      <w:pPr>
        <w:ind w:left="706" w:hanging="314"/>
        <w:jc w:val="left"/>
      </w:pPr>
      <w:rPr>
        <w:rFonts w:ascii="Times New Roman" w:eastAsia="Times New Roman" w:hAnsi="Times New Roman" w:cs="Times New Roman" w:hint="default"/>
        <w:b w:val="0"/>
        <w:bCs w:val="0"/>
        <w:i w:val="0"/>
        <w:iCs w:val="0"/>
        <w:spacing w:val="0"/>
        <w:w w:val="100"/>
        <w:sz w:val="20"/>
        <w:szCs w:val="20"/>
        <w:lang w:val="pl-PL" w:eastAsia="en-US" w:bidi="ar-SA"/>
      </w:rPr>
    </w:lvl>
    <w:lvl w:ilvl="2" w:tplc="75B62428">
      <w:numFmt w:val="bullet"/>
      <w:lvlText w:val="•"/>
      <w:lvlJc w:val="left"/>
      <w:pPr>
        <w:ind w:left="1693" w:hanging="314"/>
      </w:pPr>
      <w:rPr>
        <w:rFonts w:hint="default"/>
        <w:lang w:val="pl-PL" w:eastAsia="en-US" w:bidi="ar-SA"/>
      </w:rPr>
    </w:lvl>
    <w:lvl w:ilvl="3" w:tplc="7E168570">
      <w:numFmt w:val="bullet"/>
      <w:lvlText w:val="•"/>
      <w:lvlJc w:val="left"/>
      <w:pPr>
        <w:ind w:left="2686" w:hanging="314"/>
      </w:pPr>
      <w:rPr>
        <w:rFonts w:hint="default"/>
        <w:lang w:val="pl-PL" w:eastAsia="en-US" w:bidi="ar-SA"/>
      </w:rPr>
    </w:lvl>
    <w:lvl w:ilvl="4" w:tplc="B7304416">
      <w:numFmt w:val="bullet"/>
      <w:lvlText w:val="•"/>
      <w:lvlJc w:val="left"/>
      <w:pPr>
        <w:ind w:left="3679" w:hanging="314"/>
      </w:pPr>
      <w:rPr>
        <w:rFonts w:hint="default"/>
        <w:lang w:val="pl-PL" w:eastAsia="en-US" w:bidi="ar-SA"/>
      </w:rPr>
    </w:lvl>
    <w:lvl w:ilvl="5" w:tplc="82743B28">
      <w:numFmt w:val="bullet"/>
      <w:lvlText w:val="•"/>
      <w:lvlJc w:val="left"/>
      <w:pPr>
        <w:ind w:left="4672" w:hanging="314"/>
      </w:pPr>
      <w:rPr>
        <w:rFonts w:hint="default"/>
        <w:lang w:val="pl-PL" w:eastAsia="en-US" w:bidi="ar-SA"/>
      </w:rPr>
    </w:lvl>
    <w:lvl w:ilvl="6" w:tplc="B6C63CB8">
      <w:numFmt w:val="bullet"/>
      <w:lvlText w:val="•"/>
      <w:lvlJc w:val="left"/>
      <w:pPr>
        <w:ind w:left="5665" w:hanging="314"/>
      </w:pPr>
      <w:rPr>
        <w:rFonts w:hint="default"/>
        <w:lang w:val="pl-PL" w:eastAsia="en-US" w:bidi="ar-SA"/>
      </w:rPr>
    </w:lvl>
    <w:lvl w:ilvl="7" w:tplc="EFC63E32">
      <w:numFmt w:val="bullet"/>
      <w:lvlText w:val="•"/>
      <w:lvlJc w:val="left"/>
      <w:pPr>
        <w:ind w:left="6658" w:hanging="314"/>
      </w:pPr>
      <w:rPr>
        <w:rFonts w:hint="default"/>
        <w:lang w:val="pl-PL" w:eastAsia="en-US" w:bidi="ar-SA"/>
      </w:rPr>
    </w:lvl>
    <w:lvl w:ilvl="8" w:tplc="5F2469A6">
      <w:numFmt w:val="bullet"/>
      <w:lvlText w:val="•"/>
      <w:lvlJc w:val="left"/>
      <w:pPr>
        <w:ind w:left="7651" w:hanging="314"/>
      </w:pPr>
      <w:rPr>
        <w:rFonts w:hint="default"/>
        <w:lang w:val="pl-PL" w:eastAsia="en-US" w:bidi="ar-SA"/>
      </w:rPr>
    </w:lvl>
  </w:abstractNum>
  <w:abstractNum w:abstractNumId="7">
    <w:nsid w:val="4C645A99"/>
    <w:multiLevelType w:val="hybridMultilevel"/>
    <w:tmpl w:val="E88264EA"/>
    <w:lvl w:ilvl="0" w:tplc="C4348BDE">
      <w:start w:val="1"/>
      <w:numFmt w:val="decimal"/>
      <w:lvlText w:val="%1)"/>
      <w:lvlJc w:val="left"/>
      <w:pPr>
        <w:ind w:left="701" w:hanging="281"/>
      </w:pPr>
      <w:rPr>
        <w:rFonts w:ascii="Times New Roman" w:eastAsia="Times New Roman" w:hAnsi="Times New Roman" w:cs="Times New Roman" w:hint="default"/>
        <w:b w:val="0"/>
        <w:bCs w:val="0"/>
        <w:i w:val="0"/>
        <w:iCs w:val="0"/>
        <w:spacing w:val="0"/>
        <w:w w:val="100"/>
        <w:sz w:val="18"/>
        <w:szCs w:val="18"/>
        <w:lang w:val="pl-PL" w:eastAsia="en-US" w:bidi="ar-SA"/>
      </w:rPr>
    </w:lvl>
    <w:lvl w:ilvl="1" w:tplc="40928362">
      <w:numFmt w:val="bullet"/>
      <w:lvlText w:val="•"/>
      <w:lvlJc w:val="left"/>
      <w:pPr>
        <w:ind w:left="1644" w:hanging="281"/>
      </w:pPr>
      <w:rPr>
        <w:rFonts w:hint="default"/>
        <w:lang w:val="pl-PL" w:eastAsia="en-US" w:bidi="ar-SA"/>
      </w:rPr>
    </w:lvl>
    <w:lvl w:ilvl="2" w:tplc="DA4AF780">
      <w:numFmt w:val="bullet"/>
      <w:lvlText w:val="•"/>
      <w:lvlJc w:val="left"/>
      <w:pPr>
        <w:ind w:left="2589" w:hanging="281"/>
      </w:pPr>
      <w:rPr>
        <w:rFonts w:hint="default"/>
        <w:lang w:val="pl-PL" w:eastAsia="en-US" w:bidi="ar-SA"/>
      </w:rPr>
    </w:lvl>
    <w:lvl w:ilvl="3" w:tplc="A24E3AC0">
      <w:numFmt w:val="bullet"/>
      <w:lvlText w:val="•"/>
      <w:lvlJc w:val="left"/>
      <w:pPr>
        <w:ind w:left="3533" w:hanging="281"/>
      </w:pPr>
      <w:rPr>
        <w:rFonts w:hint="default"/>
        <w:lang w:val="pl-PL" w:eastAsia="en-US" w:bidi="ar-SA"/>
      </w:rPr>
    </w:lvl>
    <w:lvl w:ilvl="4" w:tplc="577E1494">
      <w:numFmt w:val="bullet"/>
      <w:lvlText w:val="•"/>
      <w:lvlJc w:val="left"/>
      <w:pPr>
        <w:ind w:left="4478" w:hanging="281"/>
      </w:pPr>
      <w:rPr>
        <w:rFonts w:hint="default"/>
        <w:lang w:val="pl-PL" w:eastAsia="en-US" w:bidi="ar-SA"/>
      </w:rPr>
    </w:lvl>
    <w:lvl w:ilvl="5" w:tplc="BF8016E8">
      <w:numFmt w:val="bullet"/>
      <w:lvlText w:val="•"/>
      <w:lvlJc w:val="left"/>
      <w:pPr>
        <w:ind w:left="5423" w:hanging="281"/>
      </w:pPr>
      <w:rPr>
        <w:rFonts w:hint="default"/>
        <w:lang w:val="pl-PL" w:eastAsia="en-US" w:bidi="ar-SA"/>
      </w:rPr>
    </w:lvl>
    <w:lvl w:ilvl="6" w:tplc="23F4CE9C">
      <w:numFmt w:val="bullet"/>
      <w:lvlText w:val="•"/>
      <w:lvlJc w:val="left"/>
      <w:pPr>
        <w:ind w:left="6367" w:hanging="281"/>
      </w:pPr>
      <w:rPr>
        <w:rFonts w:hint="default"/>
        <w:lang w:val="pl-PL" w:eastAsia="en-US" w:bidi="ar-SA"/>
      </w:rPr>
    </w:lvl>
    <w:lvl w:ilvl="7" w:tplc="E320BF86">
      <w:numFmt w:val="bullet"/>
      <w:lvlText w:val="•"/>
      <w:lvlJc w:val="left"/>
      <w:pPr>
        <w:ind w:left="7312" w:hanging="281"/>
      </w:pPr>
      <w:rPr>
        <w:rFonts w:hint="default"/>
        <w:lang w:val="pl-PL" w:eastAsia="en-US" w:bidi="ar-SA"/>
      </w:rPr>
    </w:lvl>
    <w:lvl w:ilvl="8" w:tplc="10E8107A">
      <w:numFmt w:val="bullet"/>
      <w:lvlText w:val="•"/>
      <w:lvlJc w:val="left"/>
      <w:pPr>
        <w:ind w:left="8257" w:hanging="281"/>
      </w:pPr>
      <w:rPr>
        <w:rFonts w:hint="default"/>
        <w:lang w:val="pl-PL" w:eastAsia="en-US" w:bidi="ar-SA"/>
      </w:rPr>
    </w:lvl>
  </w:abstractNum>
  <w:abstractNum w:abstractNumId="8">
    <w:nsid w:val="4CFB7367"/>
    <w:multiLevelType w:val="hybridMultilevel"/>
    <w:tmpl w:val="EEC6D0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2D3A75"/>
    <w:multiLevelType w:val="hybridMultilevel"/>
    <w:tmpl w:val="A162DF42"/>
    <w:lvl w:ilvl="0" w:tplc="9B548384">
      <w:start w:val="1"/>
      <w:numFmt w:val="decimal"/>
      <w:lvlText w:val="%1."/>
      <w:lvlJc w:val="left"/>
      <w:pPr>
        <w:ind w:left="425" w:hanging="285"/>
        <w:jc w:val="left"/>
      </w:pPr>
      <w:rPr>
        <w:rFonts w:ascii="Times New Roman" w:eastAsia="Times New Roman" w:hAnsi="Times New Roman" w:cs="Times New Roman" w:hint="default"/>
        <w:b w:val="0"/>
        <w:bCs w:val="0"/>
        <w:i w:val="0"/>
        <w:iCs w:val="0"/>
        <w:spacing w:val="0"/>
        <w:w w:val="100"/>
        <w:sz w:val="20"/>
        <w:szCs w:val="20"/>
        <w:lang w:val="pl-PL" w:eastAsia="en-US" w:bidi="ar-SA"/>
      </w:rPr>
    </w:lvl>
    <w:lvl w:ilvl="1" w:tplc="03A422EA">
      <w:numFmt w:val="bullet"/>
      <w:lvlText w:val="•"/>
      <w:lvlJc w:val="left"/>
      <w:pPr>
        <w:ind w:left="1392" w:hanging="285"/>
      </w:pPr>
      <w:rPr>
        <w:rFonts w:hint="default"/>
        <w:lang w:val="pl-PL" w:eastAsia="en-US" w:bidi="ar-SA"/>
      </w:rPr>
    </w:lvl>
    <w:lvl w:ilvl="2" w:tplc="F0709596">
      <w:numFmt w:val="bullet"/>
      <w:lvlText w:val="•"/>
      <w:lvlJc w:val="left"/>
      <w:pPr>
        <w:ind w:left="2365" w:hanging="285"/>
      </w:pPr>
      <w:rPr>
        <w:rFonts w:hint="default"/>
        <w:lang w:val="pl-PL" w:eastAsia="en-US" w:bidi="ar-SA"/>
      </w:rPr>
    </w:lvl>
    <w:lvl w:ilvl="3" w:tplc="0BCE3CC0">
      <w:numFmt w:val="bullet"/>
      <w:lvlText w:val="•"/>
      <w:lvlJc w:val="left"/>
      <w:pPr>
        <w:ind w:left="3337" w:hanging="285"/>
      </w:pPr>
      <w:rPr>
        <w:rFonts w:hint="default"/>
        <w:lang w:val="pl-PL" w:eastAsia="en-US" w:bidi="ar-SA"/>
      </w:rPr>
    </w:lvl>
    <w:lvl w:ilvl="4" w:tplc="DF24F3AA">
      <w:numFmt w:val="bullet"/>
      <w:lvlText w:val="•"/>
      <w:lvlJc w:val="left"/>
      <w:pPr>
        <w:ind w:left="4310" w:hanging="285"/>
      </w:pPr>
      <w:rPr>
        <w:rFonts w:hint="default"/>
        <w:lang w:val="pl-PL" w:eastAsia="en-US" w:bidi="ar-SA"/>
      </w:rPr>
    </w:lvl>
    <w:lvl w:ilvl="5" w:tplc="5694EE1A">
      <w:numFmt w:val="bullet"/>
      <w:lvlText w:val="•"/>
      <w:lvlJc w:val="left"/>
      <w:pPr>
        <w:ind w:left="5283" w:hanging="285"/>
      </w:pPr>
      <w:rPr>
        <w:rFonts w:hint="default"/>
        <w:lang w:val="pl-PL" w:eastAsia="en-US" w:bidi="ar-SA"/>
      </w:rPr>
    </w:lvl>
    <w:lvl w:ilvl="6" w:tplc="04E40EEA">
      <w:numFmt w:val="bullet"/>
      <w:lvlText w:val="•"/>
      <w:lvlJc w:val="left"/>
      <w:pPr>
        <w:ind w:left="6255" w:hanging="285"/>
      </w:pPr>
      <w:rPr>
        <w:rFonts w:hint="default"/>
        <w:lang w:val="pl-PL" w:eastAsia="en-US" w:bidi="ar-SA"/>
      </w:rPr>
    </w:lvl>
    <w:lvl w:ilvl="7" w:tplc="7720980A">
      <w:numFmt w:val="bullet"/>
      <w:lvlText w:val="•"/>
      <w:lvlJc w:val="left"/>
      <w:pPr>
        <w:ind w:left="7228" w:hanging="285"/>
      </w:pPr>
      <w:rPr>
        <w:rFonts w:hint="default"/>
        <w:lang w:val="pl-PL" w:eastAsia="en-US" w:bidi="ar-SA"/>
      </w:rPr>
    </w:lvl>
    <w:lvl w:ilvl="8" w:tplc="4A7E288E">
      <w:numFmt w:val="bullet"/>
      <w:lvlText w:val="•"/>
      <w:lvlJc w:val="left"/>
      <w:pPr>
        <w:ind w:left="8201" w:hanging="285"/>
      </w:pPr>
      <w:rPr>
        <w:rFonts w:hint="default"/>
        <w:lang w:val="pl-PL" w:eastAsia="en-US" w:bidi="ar-SA"/>
      </w:rPr>
    </w:lvl>
  </w:abstractNum>
  <w:abstractNum w:abstractNumId="1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7CFB0839"/>
    <w:multiLevelType w:val="hybridMultilevel"/>
    <w:tmpl w:val="60586770"/>
    <w:lvl w:ilvl="0" w:tplc="75BAFD5C">
      <w:start w:val="1"/>
      <w:numFmt w:val="decimal"/>
      <w:lvlText w:val="%1)"/>
      <w:lvlJc w:val="left"/>
      <w:pPr>
        <w:ind w:left="547"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1"/>
  </w:num>
  <w:num w:numId="5">
    <w:abstractNumId w:val="5"/>
  </w:num>
  <w:num w:numId="6">
    <w:abstractNumId w:val="2"/>
  </w:num>
  <w:num w:numId="7">
    <w:abstractNumId w:val="8"/>
  </w:num>
  <w:num w:numId="8">
    <w:abstractNumId w:val="4"/>
  </w:num>
  <w:num w:numId="9">
    <w:abstractNumId w:val="7"/>
  </w:num>
  <w:num w:numId="10">
    <w:abstractNumId w:val="0"/>
  </w:num>
  <w:num w:numId="11">
    <w:abstractNumId w:val="3"/>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4578"/>
  </w:hdrShapeDefaults>
  <w:footnotePr>
    <w:numRestart w:val="eachPage"/>
    <w:footnote w:id="0"/>
    <w:footnote w:id="1"/>
  </w:footnotePr>
  <w:endnotePr>
    <w:endnote w:id="0"/>
    <w:endnote w:id="1"/>
  </w:endnotePr>
  <w:compat/>
  <w:rsids>
    <w:rsidRoot w:val="00EA1C22"/>
    <w:rsid w:val="00005C61"/>
    <w:rsid w:val="00012270"/>
    <w:rsid w:val="00017E96"/>
    <w:rsid w:val="000362A1"/>
    <w:rsid w:val="0003746F"/>
    <w:rsid w:val="00046068"/>
    <w:rsid w:val="00086C63"/>
    <w:rsid w:val="000939F7"/>
    <w:rsid w:val="000D081B"/>
    <w:rsid w:val="001079EC"/>
    <w:rsid w:val="00110283"/>
    <w:rsid w:val="001132D6"/>
    <w:rsid w:val="0011344F"/>
    <w:rsid w:val="00117B3C"/>
    <w:rsid w:val="0012739C"/>
    <w:rsid w:val="00137830"/>
    <w:rsid w:val="00143535"/>
    <w:rsid w:val="001447F7"/>
    <w:rsid w:val="00145788"/>
    <w:rsid w:val="001515BA"/>
    <w:rsid w:val="001668D5"/>
    <w:rsid w:val="001B3CB3"/>
    <w:rsid w:val="001C2E68"/>
    <w:rsid w:val="001C45F3"/>
    <w:rsid w:val="001C48C1"/>
    <w:rsid w:val="001E405B"/>
    <w:rsid w:val="001F6076"/>
    <w:rsid w:val="00224234"/>
    <w:rsid w:val="002651AD"/>
    <w:rsid w:val="002A63EF"/>
    <w:rsid w:val="002B2064"/>
    <w:rsid w:val="002B3EED"/>
    <w:rsid w:val="002D759B"/>
    <w:rsid w:val="002E16C6"/>
    <w:rsid w:val="002E41EF"/>
    <w:rsid w:val="002E4629"/>
    <w:rsid w:val="002E735A"/>
    <w:rsid w:val="002F2946"/>
    <w:rsid w:val="0030091A"/>
    <w:rsid w:val="00301BE3"/>
    <w:rsid w:val="00304F22"/>
    <w:rsid w:val="003130BE"/>
    <w:rsid w:val="00330312"/>
    <w:rsid w:val="003669F6"/>
    <w:rsid w:val="00397174"/>
    <w:rsid w:val="003A0700"/>
    <w:rsid w:val="003C5A51"/>
    <w:rsid w:val="003F7E75"/>
    <w:rsid w:val="00413018"/>
    <w:rsid w:val="00421123"/>
    <w:rsid w:val="00432096"/>
    <w:rsid w:val="0043544D"/>
    <w:rsid w:val="004460C4"/>
    <w:rsid w:val="00447B8B"/>
    <w:rsid w:val="00451C99"/>
    <w:rsid w:val="004832C2"/>
    <w:rsid w:val="00485699"/>
    <w:rsid w:val="00491441"/>
    <w:rsid w:val="004A01F0"/>
    <w:rsid w:val="004A1A07"/>
    <w:rsid w:val="004B34FE"/>
    <w:rsid w:val="004F1B35"/>
    <w:rsid w:val="004F26D3"/>
    <w:rsid w:val="0051287E"/>
    <w:rsid w:val="00552A0D"/>
    <w:rsid w:val="00553F9D"/>
    <w:rsid w:val="0055439F"/>
    <w:rsid w:val="0056121E"/>
    <w:rsid w:val="005A77C1"/>
    <w:rsid w:val="005B2238"/>
    <w:rsid w:val="005C5144"/>
    <w:rsid w:val="005D4E8E"/>
    <w:rsid w:val="005F17E8"/>
    <w:rsid w:val="005F43A0"/>
    <w:rsid w:val="005F589D"/>
    <w:rsid w:val="006177CF"/>
    <w:rsid w:val="00627838"/>
    <w:rsid w:val="006342BA"/>
    <w:rsid w:val="00641E0B"/>
    <w:rsid w:val="00670DC0"/>
    <w:rsid w:val="00676E48"/>
    <w:rsid w:val="0068183C"/>
    <w:rsid w:val="006D2126"/>
    <w:rsid w:val="006D32A7"/>
    <w:rsid w:val="006D798B"/>
    <w:rsid w:val="00700FAF"/>
    <w:rsid w:val="00703BE1"/>
    <w:rsid w:val="00705840"/>
    <w:rsid w:val="00717359"/>
    <w:rsid w:val="00727B4D"/>
    <w:rsid w:val="00730D52"/>
    <w:rsid w:val="00732DCD"/>
    <w:rsid w:val="00737264"/>
    <w:rsid w:val="00770B83"/>
    <w:rsid w:val="00774250"/>
    <w:rsid w:val="00781C45"/>
    <w:rsid w:val="00797741"/>
    <w:rsid w:val="007A67E5"/>
    <w:rsid w:val="007B2B32"/>
    <w:rsid w:val="007B58F2"/>
    <w:rsid w:val="007C2E03"/>
    <w:rsid w:val="007E222B"/>
    <w:rsid w:val="007E3E4D"/>
    <w:rsid w:val="007E4062"/>
    <w:rsid w:val="007E4EA3"/>
    <w:rsid w:val="007F577D"/>
    <w:rsid w:val="008009B5"/>
    <w:rsid w:val="00801293"/>
    <w:rsid w:val="00811F76"/>
    <w:rsid w:val="00817792"/>
    <w:rsid w:val="008257EF"/>
    <w:rsid w:val="00825B17"/>
    <w:rsid w:val="00897D46"/>
    <w:rsid w:val="008A0036"/>
    <w:rsid w:val="008B1D81"/>
    <w:rsid w:val="008D109F"/>
    <w:rsid w:val="008D3A31"/>
    <w:rsid w:val="00920895"/>
    <w:rsid w:val="00921952"/>
    <w:rsid w:val="00934C07"/>
    <w:rsid w:val="00952084"/>
    <w:rsid w:val="00952F99"/>
    <w:rsid w:val="009604D7"/>
    <w:rsid w:val="00984C54"/>
    <w:rsid w:val="00986E24"/>
    <w:rsid w:val="00992726"/>
    <w:rsid w:val="009B3F2F"/>
    <w:rsid w:val="009E3AD9"/>
    <w:rsid w:val="009F4712"/>
    <w:rsid w:val="00A21644"/>
    <w:rsid w:val="00A37B84"/>
    <w:rsid w:val="00A60E61"/>
    <w:rsid w:val="00A66287"/>
    <w:rsid w:val="00A7406D"/>
    <w:rsid w:val="00A80C58"/>
    <w:rsid w:val="00A819B4"/>
    <w:rsid w:val="00A85A69"/>
    <w:rsid w:val="00A95811"/>
    <w:rsid w:val="00AC36A2"/>
    <w:rsid w:val="00AC6F09"/>
    <w:rsid w:val="00AC7754"/>
    <w:rsid w:val="00AF7F58"/>
    <w:rsid w:val="00B6634B"/>
    <w:rsid w:val="00B77DE5"/>
    <w:rsid w:val="00B8242A"/>
    <w:rsid w:val="00B8527A"/>
    <w:rsid w:val="00BA055F"/>
    <w:rsid w:val="00BA5D4E"/>
    <w:rsid w:val="00BA607E"/>
    <w:rsid w:val="00BD39CC"/>
    <w:rsid w:val="00BE73F4"/>
    <w:rsid w:val="00C05345"/>
    <w:rsid w:val="00C13ECE"/>
    <w:rsid w:val="00C304EF"/>
    <w:rsid w:val="00C61580"/>
    <w:rsid w:val="00CD73A8"/>
    <w:rsid w:val="00CE1FB6"/>
    <w:rsid w:val="00CE6D04"/>
    <w:rsid w:val="00CF10B0"/>
    <w:rsid w:val="00CF2E9A"/>
    <w:rsid w:val="00D23AD6"/>
    <w:rsid w:val="00D339A7"/>
    <w:rsid w:val="00D3685B"/>
    <w:rsid w:val="00D40107"/>
    <w:rsid w:val="00D45FD0"/>
    <w:rsid w:val="00D51545"/>
    <w:rsid w:val="00D53ECC"/>
    <w:rsid w:val="00D678E3"/>
    <w:rsid w:val="00D80069"/>
    <w:rsid w:val="00D81427"/>
    <w:rsid w:val="00D86C6E"/>
    <w:rsid w:val="00D91743"/>
    <w:rsid w:val="00D92B43"/>
    <w:rsid w:val="00D9316E"/>
    <w:rsid w:val="00DB530F"/>
    <w:rsid w:val="00DB68BE"/>
    <w:rsid w:val="00DC0D92"/>
    <w:rsid w:val="00E04633"/>
    <w:rsid w:val="00E60B64"/>
    <w:rsid w:val="00E64983"/>
    <w:rsid w:val="00E65EE2"/>
    <w:rsid w:val="00E72CD8"/>
    <w:rsid w:val="00E7459F"/>
    <w:rsid w:val="00E860BE"/>
    <w:rsid w:val="00E9769A"/>
    <w:rsid w:val="00EA1C22"/>
    <w:rsid w:val="00EB5187"/>
    <w:rsid w:val="00EC568F"/>
    <w:rsid w:val="00ED43DC"/>
    <w:rsid w:val="00ED60C4"/>
    <w:rsid w:val="00EE6C11"/>
    <w:rsid w:val="00EF0C78"/>
    <w:rsid w:val="00EF63EF"/>
    <w:rsid w:val="00F10885"/>
    <w:rsid w:val="00F10FE0"/>
    <w:rsid w:val="00F32286"/>
    <w:rsid w:val="00F36A2B"/>
    <w:rsid w:val="00F36B89"/>
    <w:rsid w:val="00F37F84"/>
    <w:rsid w:val="00F425D3"/>
    <w:rsid w:val="00F4537E"/>
    <w:rsid w:val="00F52E68"/>
    <w:rsid w:val="00F60CEE"/>
    <w:rsid w:val="00F642AE"/>
    <w:rsid w:val="00F67316"/>
    <w:rsid w:val="00F74673"/>
    <w:rsid w:val="00F74EE5"/>
    <w:rsid w:val="00F80204"/>
    <w:rsid w:val="00F86360"/>
    <w:rsid w:val="00F95305"/>
    <w:rsid w:val="00F979BF"/>
    <w:rsid w:val="00FA4D1E"/>
    <w:rsid w:val="00FB304F"/>
    <w:rsid w:val="00FB5B11"/>
    <w:rsid w:val="00FC4163"/>
    <w:rsid w:val="00FC47D3"/>
    <w:rsid w:val="00FD125F"/>
    <w:rsid w:val="00FE0C78"/>
    <w:rsid w:val="00FE4037"/>
    <w:rsid w:val="00FF32E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2A"/>
  </w:style>
  <w:style w:type="paragraph" w:styleId="Heading1">
    <w:name w:val="heading 1"/>
    <w:basedOn w:val="Normal"/>
    <w:link w:val="Heading1Char"/>
    <w:uiPriority w:val="9"/>
    <w:qFormat/>
    <w:rsid w:val="002F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C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1C22"/>
  </w:style>
  <w:style w:type="paragraph" w:styleId="FootnoteText">
    <w:name w:val="footnote text"/>
    <w:basedOn w:val="Normal"/>
    <w:link w:val="FootnoteTextChar"/>
    <w:uiPriority w:val="99"/>
    <w:semiHidden/>
    <w:unhideWhenUsed/>
    <w:rsid w:val="00EA1C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C22"/>
    <w:rPr>
      <w:sz w:val="20"/>
      <w:szCs w:val="20"/>
    </w:rPr>
  </w:style>
  <w:style w:type="character" w:styleId="FootnoteReference">
    <w:name w:val="footnote reference"/>
    <w:uiPriority w:val="99"/>
    <w:semiHidden/>
    <w:rsid w:val="00EA1C22"/>
    <w:rPr>
      <w:rFonts w:cs="Times New Roman"/>
      <w:vertAlign w:val="superscript"/>
    </w:rPr>
  </w:style>
  <w:style w:type="paragraph" w:styleId="ListParagraph">
    <w:name w:val="List Paragraph"/>
    <w:basedOn w:val="Normal"/>
    <w:uiPriority w:val="1"/>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TableNormal"/>
    <w:next w:val="TableGrid"/>
    <w:rsid w:val="00EA1C2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A1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A1C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1C22"/>
  </w:style>
  <w:style w:type="paragraph" w:styleId="BalloonText">
    <w:name w:val="Balloon Text"/>
    <w:basedOn w:val="Normal"/>
    <w:link w:val="BalloonTextChar"/>
    <w:uiPriority w:val="99"/>
    <w:semiHidden/>
    <w:unhideWhenUsed/>
    <w:rsid w:val="007E3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4D"/>
    <w:rPr>
      <w:rFonts w:ascii="Segoe UI" w:hAnsi="Segoe UI" w:cs="Segoe UI"/>
      <w:sz w:val="18"/>
      <w:szCs w:val="18"/>
    </w:rPr>
  </w:style>
  <w:style w:type="table" w:customStyle="1" w:styleId="TableGrid0">
    <w:name w:val="TableGrid"/>
    <w:rsid w:val="00EF0C78"/>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D45F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5FD0"/>
    <w:rPr>
      <w:sz w:val="20"/>
      <w:szCs w:val="20"/>
    </w:rPr>
  </w:style>
  <w:style w:type="character" w:styleId="EndnoteReference">
    <w:name w:val="endnote reference"/>
    <w:basedOn w:val="DefaultParagraphFont"/>
    <w:uiPriority w:val="99"/>
    <w:semiHidden/>
    <w:unhideWhenUsed/>
    <w:rsid w:val="00D45FD0"/>
    <w:rPr>
      <w:vertAlign w:val="superscript"/>
    </w:rPr>
  </w:style>
  <w:style w:type="character" w:styleId="CommentReference">
    <w:name w:val="annotation reference"/>
    <w:basedOn w:val="DefaultParagraphFont"/>
    <w:uiPriority w:val="99"/>
    <w:semiHidden/>
    <w:unhideWhenUsed/>
    <w:rsid w:val="00D45FD0"/>
    <w:rPr>
      <w:sz w:val="16"/>
      <w:szCs w:val="16"/>
    </w:rPr>
  </w:style>
  <w:style w:type="paragraph" w:styleId="CommentText">
    <w:name w:val="annotation text"/>
    <w:basedOn w:val="Normal"/>
    <w:link w:val="CommentTextChar"/>
    <w:uiPriority w:val="99"/>
    <w:semiHidden/>
    <w:unhideWhenUsed/>
    <w:rsid w:val="00D45FD0"/>
    <w:pPr>
      <w:spacing w:line="240" w:lineRule="auto"/>
    </w:pPr>
    <w:rPr>
      <w:sz w:val="20"/>
      <w:szCs w:val="20"/>
    </w:rPr>
  </w:style>
  <w:style w:type="character" w:customStyle="1" w:styleId="CommentTextChar">
    <w:name w:val="Comment Text Char"/>
    <w:basedOn w:val="DefaultParagraphFont"/>
    <w:link w:val="CommentText"/>
    <w:uiPriority w:val="99"/>
    <w:semiHidden/>
    <w:rsid w:val="00D45FD0"/>
    <w:rPr>
      <w:sz w:val="20"/>
      <w:szCs w:val="20"/>
    </w:rPr>
  </w:style>
  <w:style w:type="paragraph" w:styleId="CommentSubject">
    <w:name w:val="annotation subject"/>
    <w:basedOn w:val="CommentText"/>
    <w:next w:val="CommentText"/>
    <w:link w:val="CommentSubjectChar"/>
    <w:uiPriority w:val="99"/>
    <w:semiHidden/>
    <w:unhideWhenUsed/>
    <w:rsid w:val="00D45FD0"/>
    <w:rPr>
      <w:b/>
      <w:bCs/>
    </w:rPr>
  </w:style>
  <w:style w:type="character" w:customStyle="1" w:styleId="CommentSubjectChar">
    <w:name w:val="Comment Subject Char"/>
    <w:basedOn w:val="CommentTextChar"/>
    <w:link w:val="CommentSubject"/>
    <w:uiPriority w:val="99"/>
    <w:semiHidden/>
    <w:rsid w:val="00D45FD0"/>
    <w:rPr>
      <w:b/>
      <w:bCs/>
      <w:sz w:val="20"/>
      <w:szCs w:val="20"/>
    </w:rPr>
  </w:style>
  <w:style w:type="paragraph" w:customStyle="1" w:styleId="TableParagraph">
    <w:name w:val="Table Paragraph"/>
    <w:basedOn w:val="Normal"/>
    <w:uiPriority w:val="1"/>
    <w:qFormat/>
    <w:rsid w:val="008009B5"/>
    <w:pPr>
      <w:widowControl w:val="0"/>
      <w:autoSpaceDE w:val="0"/>
      <w:autoSpaceDN w:val="0"/>
      <w:spacing w:before="144" w:after="0" w:line="240" w:lineRule="auto"/>
      <w:ind w:left="108"/>
    </w:pPr>
    <w:rPr>
      <w:rFonts w:ascii="Times New Roman" w:eastAsia="Times New Roman" w:hAnsi="Times New Roman" w:cs="Times New Roman"/>
    </w:rPr>
  </w:style>
  <w:style w:type="character" w:styleId="Emphasis">
    <w:name w:val="Emphasis"/>
    <w:basedOn w:val="DefaultParagraphFont"/>
    <w:uiPriority w:val="20"/>
    <w:qFormat/>
    <w:rsid w:val="0043544D"/>
    <w:rPr>
      <w:i/>
      <w:iCs/>
    </w:rPr>
  </w:style>
  <w:style w:type="character" w:styleId="Strong">
    <w:name w:val="Strong"/>
    <w:basedOn w:val="DefaultParagraphFont"/>
    <w:uiPriority w:val="22"/>
    <w:qFormat/>
    <w:rsid w:val="002F2946"/>
    <w:rPr>
      <w:b/>
      <w:bCs/>
    </w:rPr>
  </w:style>
  <w:style w:type="character" w:customStyle="1" w:styleId="Heading1Char">
    <w:name w:val="Heading 1 Char"/>
    <w:basedOn w:val="DefaultParagraphFont"/>
    <w:link w:val="Heading1"/>
    <w:uiPriority w:val="9"/>
    <w:rsid w:val="002F2946"/>
    <w:rPr>
      <w:rFonts w:ascii="Times New Roman" w:eastAsia="Times New Roman" w:hAnsi="Times New Roman" w:cs="Times New Roman"/>
      <w:b/>
      <w:bCs/>
      <w:kern w:val="36"/>
      <w:sz w:val="48"/>
      <w:szCs w:val="48"/>
      <w:lang w:eastAsia="pl-PL"/>
    </w:rPr>
  </w:style>
  <w:style w:type="paragraph" w:styleId="NormalWeb">
    <w:name w:val="Normal (Web)"/>
    <w:basedOn w:val="Normal"/>
    <w:uiPriority w:val="99"/>
    <w:semiHidden/>
    <w:unhideWhenUsed/>
    <w:rsid w:val="00984C5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b-s">
    <w:name w:val="a_lb-s"/>
    <w:basedOn w:val="DefaultParagraphFont"/>
    <w:rsid w:val="004832C2"/>
  </w:style>
  <w:style w:type="paragraph" w:styleId="BodyText">
    <w:name w:val="Body Text"/>
    <w:basedOn w:val="Normal"/>
    <w:link w:val="BodyTextChar"/>
    <w:uiPriority w:val="1"/>
    <w:qFormat/>
    <w:rsid w:val="00451C99"/>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451C99"/>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2117210">
      <w:bodyDiv w:val="1"/>
      <w:marLeft w:val="0"/>
      <w:marRight w:val="0"/>
      <w:marTop w:val="0"/>
      <w:marBottom w:val="0"/>
      <w:divBdr>
        <w:top w:val="none" w:sz="0" w:space="0" w:color="auto"/>
        <w:left w:val="none" w:sz="0" w:space="0" w:color="auto"/>
        <w:bottom w:val="none" w:sz="0" w:space="0" w:color="auto"/>
        <w:right w:val="none" w:sz="0" w:space="0" w:color="auto"/>
      </w:divBdr>
    </w:div>
    <w:div w:id="44111416">
      <w:bodyDiv w:val="1"/>
      <w:marLeft w:val="0"/>
      <w:marRight w:val="0"/>
      <w:marTop w:val="0"/>
      <w:marBottom w:val="0"/>
      <w:divBdr>
        <w:top w:val="none" w:sz="0" w:space="0" w:color="auto"/>
        <w:left w:val="none" w:sz="0" w:space="0" w:color="auto"/>
        <w:bottom w:val="none" w:sz="0" w:space="0" w:color="auto"/>
        <w:right w:val="none" w:sz="0" w:space="0" w:color="auto"/>
      </w:divBdr>
    </w:div>
    <w:div w:id="50228983">
      <w:bodyDiv w:val="1"/>
      <w:marLeft w:val="0"/>
      <w:marRight w:val="0"/>
      <w:marTop w:val="0"/>
      <w:marBottom w:val="0"/>
      <w:divBdr>
        <w:top w:val="none" w:sz="0" w:space="0" w:color="auto"/>
        <w:left w:val="none" w:sz="0" w:space="0" w:color="auto"/>
        <w:bottom w:val="none" w:sz="0" w:space="0" w:color="auto"/>
        <w:right w:val="none" w:sz="0" w:space="0" w:color="auto"/>
      </w:divBdr>
    </w:div>
    <w:div w:id="175734629">
      <w:bodyDiv w:val="1"/>
      <w:marLeft w:val="0"/>
      <w:marRight w:val="0"/>
      <w:marTop w:val="0"/>
      <w:marBottom w:val="0"/>
      <w:divBdr>
        <w:top w:val="none" w:sz="0" w:space="0" w:color="auto"/>
        <w:left w:val="none" w:sz="0" w:space="0" w:color="auto"/>
        <w:bottom w:val="none" w:sz="0" w:space="0" w:color="auto"/>
        <w:right w:val="none" w:sz="0" w:space="0" w:color="auto"/>
      </w:divBdr>
    </w:div>
    <w:div w:id="619343924">
      <w:bodyDiv w:val="1"/>
      <w:marLeft w:val="0"/>
      <w:marRight w:val="0"/>
      <w:marTop w:val="0"/>
      <w:marBottom w:val="0"/>
      <w:divBdr>
        <w:top w:val="none" w:sz="0" w:space="0" w:color="auto"/>
        <w:left w:val="none" w:sz="0" w:space="0" w:color="auto"/>
        <w:bottom w:val="none" w:sz="0" w:space="0" w:color="auto"/>
        <w:right w:val="none" w:sz="0" w:space="0" w:color="auto"/>
      </w:divBdr>
    </w:div>
    <w:div w:id="873810428">
      <w:bodyDiv w:val="1"/>
      <w:marLeft w:val="0"/>
      <w:marRight w:val="0"/>
      <w:marTop w:val="0"/>
      <w:marBottom w:val="0"/>
      <w:divBdr>
        <w:top w:val="none" w:sz="0" w:space="0" w:color="auto"/>
        <w:left w:val="none" w:sz="0" w:space="0" w:color="auto"/>
        <w:bottom w:val="none" w:sz="0" w:space="0" w:color="auto"/>
        <w:right w:val="none" w:sz="0" w:space="0" w:color="auto"/>
      </w:divBdr>
      <w:divsChild>
        <w:div w:id="73287940">
          <w:marLeft w:val="0"/>
          <w:marRight w:val="0"/>
          <w:marTop w:val="0"/>
          <w:marBottom w:val="0"/>
          <w:divBdr>
            <w:top w:val="none" w:sz="0" w:space="0" w:color="auto"/>
            <w:left w:val="none" w:sz="0" w:space="0" w:color="auto"/>
            <w:bottom w:val="none" w:sz="0" w:space="0" w:color="auto"/>
            <w:right w:val="none" w:sz="0" w:space="0" w:color="auto"/>
          </w:divBdr>
        </w:div>
        <w:div w:id="151416201">
          <w:marLeft w:val="0"/>
          <w:marRight w:val="0"/>
          <w:marTop w:val="0"/>
          <w:marBottom w:val="0"/>
          <w:divBdr>
            <w:top w:val="none" w:sz="0" w:space="0" w:color="auto"/>
            <w:left w:val="none" w:sz="0" w:space="0" w:color="auto"/>
            <w:bottom w:val="none" w:sz="0" w:space="0" w:color="auto"/>
            <w:right w:val="none" w:sz="0" w:space="0" w:color="auto"/>
          </w:divBdr>
          <w:divsChild>
            <w:div w:id="1082292396">
              <w:marLeft w:val="0"/>
              <w:marRight w:val="0"/>
              <w:marTop w:val="0"/>
              <w:marBottom w:val="0"/>
              <w:divBdr>
                <w:top w:val="none" w:sz="0" w:space="0" w:color="auto"/>
                <w:left w:val="none" w:sz="0" w:space="0" w:color="auto"/>
                <w:bottom w:val="none" w:sz="0" w:space="0" w:color="auto"/>
                <w:right w:val="none" w:sz="0" w:space="0" w:color="auto"/>
              </w:divBdr>
            </w:div>
            <w:div w:id="511800427">
              <w:marLeft w:val="0"/>
              <w:marRight w:val="0"/>
              <w:marTop w:val="0"/>
              <w:marBottom w:val="0"/>
              <w:divBdr>
                <w:top w:val="none" w:sz="0" w:space="0" w:color="auto"/>
                <w:left w:val="none" w:sz="0" w:space="0" w:color="auto"/>
                <w:bottom w:val="none" w:sz="0" w:space="0" w:color="auto"/>
                <w:right w:val="none" w:sz="0" w:space="0" w:color="auto"/>
              </w:divBdr>
              <w:divsChild>
                <w:div w:id="40061618">
                  <w:marLeft w:val="0"/>
                  <w:marRight w:val="0"/>
                  <w:marTop w:val="0"/>
                  <w:marBottom w:val="0"/>
                  <w:divBdr>
                    <w:top w:val="none" w:sz="0" w:space="0" w:color="auto"/>
                    <w:left w:val="none" w:sz="0" w:space="0" w:color="auto"/>
                    <w:bottom w:val="none" w:sz="0" w:space="0" w:color="auto"/>
                    <w:right w:val="none" w:sz="0" w:space="0" w:color="auto"/>
                  </w:divBdr>
                </w:div>
              </w:divsChild>
            </w:div>
            <w:div w:id="1495562748">
              <w:marLeft w:val="0"/>
              <w:marRight w:val="0"/>
              <w:marTop w:val="0"/>
              <w:marBottom w:val="0"/>
              <w:divBdr>
                <w:top w:val="none" w:sz="0" w:space="0" w:color="auto"/>
                <w:left w:val="none" w:sz="0" w:space="0" w:color="auto"/>
                <w:bottom w:val="none" w:sz="0" w:space="0" w:color="auto"/>
                <w:right w:val="none" w:sz="0" w:space="0" w:color="auto"/>
              </w:divBdr>
              <w:divsChild>
                <w:div w:id="1246454750">
                  <w:marLeft w:val="0"/>
                  <w:marRight w:val="0"/>
                  <w:marTop w:val="0"/>
                  <w:marBottom w:val="0"/>
                  <w:divBdr>
                    <w:top w:val="none" w:sz="0" w:space="0" w:color="auto"/>
                    <w:left w:val="none" w:sz="0" w:space="0" w:color="auto"/>
                    <w:bottom w:val="none" w:sz="0" w:space="0" w:color="auto"/>
                    <w:right w:val="none" w:sz="0" w:space="0" w:color="auto"/>
                  </w:divBdr>
                </w:div>
              </w:divsChild>
            </w:div>
            <w:div w:id="1872643148">
              <w:marLeft w:val="0"/>
              <w:marRight w:val="0"/>
              <w:marTop w:val="0"/>
              <w:marBottom w:val="0"/>
              <w:divBdr>
                <w:top w:val="none" w:sz="0" w:space="0" w:color="auto"/>
                <w:left w:val="none" w:sz="0" w:space="0" w:color="auto"/>
                <w:bottom w:val="none" w:sz="0" w:space="0" w:color="auto"/>
                <w:right w:val="none" w:sz="0" w:space="0" w:color="auto"/>
              </w:divBdr>
              <w:divsChild>
                <w:div w:id="1616523821">
                  <w:marLeft w:val="0"/>
                  <w:marRight w:val="0"/>
                  <w:marTop w:val="0"/>
                  <w:marBottom w:val="0"/>
                  <w:divBdr>
                    <w:top w:val="none" w:sz="0" w:space="0" w:color="auto"/>
                    <w:left w:val="none" w:sz="0" w:space="0" w:color="auto"/>
                    <w:bottom w:val="none" w:sz="0" w:space="0" w:color="auto"/>
                    <w:right w:val="none" w:sz="0" w:space="0" w:color="auto"/>
                  </w:divBdr>
                </w:div>
              </w:divsChild>
            </w:div>
            <w:div w:id="1062603366">
              <w:marLeft w:val="0"/>
              <w:marRight w:val="0"/>
              <w:marTop w:val="0"/>
              <w:marBottom w:val="0"/>
              <w:divBdr>
                <w:top w:val="none" w:sz="0" w:space="0" w:color="auto"/>
                <w:left w:val="none" w:sz="0" w:space="0" w:color="auto"/>
                <w:bottom w:val="none" w:sz="0" w:space="0" w:color="auto"/>
                <w:right w:val="none" w:sz="0" w:space="0" w:color="auto"/>
              </w:divBdr>
              <w:divsChild>
                <w:div w:id="747192720">
                  <w:marLeft w:val="0"/>
                  <w:marRight w:val="0"/>
                  <w:marTop w:val="0"/>
                  <w:marBottom w:val="0"/>
                  <w:divBdr>
                    <w:top w:val="none" w:sz="0" w:space="0" w:color="auto"/>
                    <w:left w:val="none" w:sz="0" w:space="0" w:color="auto"/>
                    <w:bottom w:val="none" w:sz="0" w:space="0" w:color="auto"/>
                    <w:right w:val="none" w:sz="0" w:space="0" w:color="auto"/>
                  </w:divBdr>
                </w:div>
              </w:divsChild>
            </w:div>
            <w:div w:id="887575149">
              <w:marLeft w:val="0"/>
              <w:marRight w:val="0"/>
              <w:marTop w:val="0"/>
              <w:marBottom w:val="0"/>
              <w:divBdr>
                <w:top w:val="none" w:sz="0" w:space="0" w:color="auto"/>
                <w:left w:val="none" w:sz="0" w:space="0" w:color="auto"/>
                <w:bottom w:val="none" w:sz="0" w:space="0" w:color="auto"/>
                <w:right w:val="none" w:sz="0" w:space="0" w:color="auto"/>
              </w:divBdr>
              <w:divsChild>
                <w:div w:id="75326426">
                  <w:marLeft w:val="0"/>
                  <w:marRight w:val="0"/>
                  <w:marTop w:val="0"/>
                  <w:marBottom w:val="0"/>
                  <w:divBdr>
                    <w:top w:val="none" w:sz="0" w:space="0" w:color="auto"/>
                    <w:left w:val="none" w:sz="0" w:space="0" w:color="auto"/>
                    <w:bottom w:val="none" w:sz="0" w:space="0" w:color="auto"/>
                    <w:right w:val="none" w:sz="0" w:space="0" w:color="auto"/>
                  </w:divBdr>
                </w:div>
              </w:divsChild>
            </w:div>
            <w:div w:id="1740521994">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7377">
          <w:marLeft w:val="0"/>
          <w:marRight w:val="0"/>
          <w:marTop w:val="0"/>
          <w:marBottom w:val="0"/>
          <w:divBdr>
            <w:top w:val="none" w:sz="0" w:space="0" w:color="auto"/>
            <w:left w:val="none" w:sz="0" w:space="0" w:color="auto"/>
            <w:bottom w:val="none" w:sz="0" w:space="0" w:color="auto"/>
            <w:right w:val="none" w:sz="0" w:space="0" w:color="auto"/>
          </w:divBdr>
          <w:divsChild>
            <w:div w:id="1447962952">
              <w:marLeft w:val="0"/>
              <w:marRight w:val="0"/>
              <w:marTop w:val="0"/>
              <w:marBottom w:val="0"/>
              <w:divBdr>
                <w:top w:val="none" w:sz="0" w:space="0" w:color="auto"/>
                <w:left w:val="none" w:sz="0" w:space="0" w:color="auto"/>
                <w:bottom w:val="none" w:sz="0" w:space="0" w:color="auto"/>
                <w:right w:val="none" w:sz="0" w:space="0" w:color="auto"/>
              </w:divBdr>
            </w:div>
          </w:divsChild>
        </w:div>
        <w:div w:id="1659309787">
          <w:marLeft w:val="0"/>
          <w:marRight w:val="0"/>
          <w:marTop w:val="0"/>
          <w:marBottom w:val="0"/>
          <w:divBdr>
            <w:top w:val="none" w:sz="0" w:space="0" w:color="auto"/>
            <w:left w:val="none" w:sz="0" w:space="0" w:color="auto"/>
            <w:bottom w:val="none" w:sz="0" w:space="0" w:color="auto"/>
            <w:right w:val="none" w:sz="0" w:space="0" w:color="auto"/>
          </w:divBdr>
          <w:divsChild>
            <w:div w:id="141704422">
              <w:marLeft w:val="0"/>
              <w:marRight w:val="0"/>
              <w:marTop w:val="0"/>
              <w:marBottom w:val="0"/>
              <w:divBdr>
                <w:top w:val="none" w:sz="0" w:space="0" w:color="auto"/>
                <w:left w:val="none" w:sz="0" w:space="0" w:color="auto"/>
                <w:bottom w:val="none" w:sz="0" w:space="0" w:color="auto"/>
                <w:right w:val="none" w:sz="0" w:space="0" w:color="auto"/>
              </w:divBdr>
            </w:div>
          </w:divsChild>
        </w:div>
        <w:div w:id="687946865">
          <w:marLeft w:val="0"/>
          <w:marRight w:val="0"/>
          <w:marTop w:val="0"/>
          <w:marBottom w:val="0"/>
          <w:divBdr>
            <w:top w:val="none" w:sz="0" w:space="0" w:color="auto"/>
            <w:left w:val="none" w:sz="0" w:space="0" w:color="auto"/>
            <w:bottom w:val="none" w:sz="0" w:space="0" w:color="auto"/>
            <w:right w:val="none" w:sz="0" w:space="0" w:color="auto"/>
          </w:divBdr>
          <w:divsChild>
            <w:div w:id="1836415276">
              <w:marLeft w:val="0"/>
              <w:marRight w:val="0"/>
              <w:marTop w:val="0"/>
              <w:marBottom w:val="0"/>
              <w:divBdr>
                <w:top w:val="none" w:sz="0" w:space="0" w:color="auto"/>
                <w:left w:val="none" w:sz="0" w:space="0" w:color="auto"/>
                <w:bottom w:val="none" w:sz="0" w:space="0" w:color="auto"/>
                <w:right w:val="none" w:sz="0" w:space="0" w:color="auto"/>
              </w:divBdr>
            </w:div>
          </w:divsChild>
        </w:div>
        <w:div w:id="788625985">
          <w:marLeft w:val="0"/>
          <w:marRight w:val="0"/>
          <w:marTop w:val="0"/>
          <w:marBottom w:val="0"/>
          <w:divBdr>
            <w:top w:val="none" w:sz="0" w:space="0" w:color="auto"/>
            <w:left w:val="none" w:sz="0" w:space="0" w:color="auto"/>
            <w:bottom w:val="none" w:sz="0" w:space="0" w:color="auto"/>
            <w:right w:val="none" w:sz="0" w:space="0" w:color="auto"/>
          </w:divBdr>
          <w:divsChild>
            <w:div w:id="14929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6462">
      <w:bodyDiv w:val="1"/>
      <w:marLeft w:val="0"/>
      <w:marRight w:val="0"/>
      <w:marTop w:val="0"/>
      <w:marBottom w:val="0"/>
      <w:divBdr>
        <w:top w:val="none" w:sz="0" w:space="0" w:color="auto"/>
        <w:left w:val="none" w:sz="0" w:space="0" w:color="auto"/>
        <w:bottom w:val="none" w:sz="0" w:space="0" w:color="auto"/>
        <w:right w:val="none" w:sz="0" w:space="0" w:color="auto"/>
      </w:divBdr>
    </w:div>
    <w:div w:id="1687244923">
      <w:bodyDiv w:val="1"/>
      <w:marLeft w:val="0"/>
      <w:marRight w:val="0"/>
      <w:marTop w:val="0"/>
      <w:marBottom w:val="0"/>
      <w:divBdr>
        <w:top w:val="none" w:sz="0" w:space="0" w:color="auto"/>
        <w:left w:val="none" w:sz="0" w:space="0" w:color="auto"/>
        <w:bottom w:val="none" w:sz="0" w:space="0" w:color="auto"/>
        <w:right w:val="none" w:sz="0" w:space="0" w:color="auto"/>
      </w:divBdr>
      <w:divsChild>
        <w:div w:id="1616673197">
          <w:marLeft w:val="0"/>
          <w:marRight w:val="0"/>
          <w:marTop w:val="0"/>
          <w:marBottom w:val="0"/>
          <w:divBdr>
            <w:top w:val="none" w:sz="0" w:space="0" w:color="auto"/>
            <w:left w:val="none" w:sz="0" w:space="0" w:color="auto"/>
            <w:bottom w:val="none" w:sz="0" w:space="0" w:color="auto"/>
            <w:right w:val="none" w:sz="0" w:space="0" w:color="auto"/>
          </w:divBdr>
        </w:div>
        <w:div w:id="257639265">
          <w:marLeft w:val="360"/>
          <w:marRight w:val="0"/>
          <w:marTop w:val="0"/>
          <w:marBottom w:val="0"/>
          <w:divBdr>
            <w:top w:val="none" w:sz="0" w:space="0" w:color="auto"/>
            <w:left w:val="none" w:sz="0" w:space="0" w:color="auto"/>
            <w:bottom w:val="none" w:sz="0" w:space="0" w:color="auto"/>
            <w:right w:val="none" w:sz="0" w:space="0" w:color="auto"/>
          </w:divBdr>
        </w:div>
        <w:div w:id="1964120052">
          <w:marLeft w:val="0"/>
          <w:marRight w:val="0"/>
          <w:marTop w:val="0"/>
          <w:marBottom w:val="0"/>
          <w:divBdr>
            <w:top w:val="none" w:sz="0" w:space="0" w:color="auto"/>
            <w:left w:val="none" w:sz="0" w:space="0" w:color="auto"/>
            <w:bottom w:val="none" w:sz="0" w:space="0" w:color="auto"/>
            <w:right w:val="none" w:sz="0" w:space="0" w:color="auto"/>
          </w:divBdr>
        </w:div>
        <w:div w:id="1758864950">
          <w:marLeft w:val="360"/>
          <w:marRight w:val="0"/>
          <w:marTop w:val="0"/>
          <w:marBottom w:val="0"/>
          <w:divBdr>
            <w:top w:val="none" w:sz="0" w:space="0" w:color="auto"/>
            <w:left w:val="none" w:sz="0" w:space="0" w:color="auto"/>
            <w:bottom w:val="none" w:sz="0" w:space="0" w:color="auto"/>
            <w:right w:val="none" w:sz="0" w:space="0" w:color="auto"/>
          </w:divBdr>
        </w:div>
        <w:div w:id="2108232486">
          <w:marLeft w:val="0"/>
          <w:marRight w:val="0"/>
          <w:marTop w:val="0"/>
          <w:marBottom w:val="0"/>
          <w:divBdr>
            <w:top w:val="none" w:sz="0" w:space="0" w:color="auto"/>
            <w:left w:val="none" w:sz="0" w:space="0" w:color="auto"/>
            <w:bottom w:val="none" w:sz="0" w:space="0" w:color="auto"/>
            <w:right w:val="none" w:sz="0" w:space="0" w:color="auto"/>
          </w:divBdr>
        </w:div>
        <w:div w:id="51164766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fg.p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EE7C-0D1E-4DC7-8BB9-29EE23F2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5484</Words>
  <Characters>32904</Characters>
  <Application>Microsoft Office Word</Application>
  <DocSecurity>0</DocSecurity>
  <Lines>274</Lines>
  <Paragraphs>76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Kancelaria Prezesa Rady Ministrow</Company>
  <LinksUpToDate>false</LinksUpToDate>
  <CharactersWithSpaces>38312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Pietrzak Ewa</dc:creator>
  <cp:lastModifiedBy>Jacek</cp:lastModifiedBy>
  <cp:revision>2</cp:revision>
  <dcterms:created xsi:type="dcterms:W3CDTF">2025-10-11T18:33:00Z</dcterms:created>
  <dcterms:modified xsi:type="dcterms:W3CDTF">2025-10-11T18:33:00Z</dcterms:modified>
</cp:coreProperties>
</file>